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A7" w:rsidRDefault="00EA3DA7" w:rsidP="00AB1655">
      <w:pPr>
        <w:pStyle w:val="2"/>
        <w:shd w:val="clear" w:color="auto" w:fill="FFFFFF"/>
        <w:rPr>
          <w:color w:val="FF0000"/>
          <w:sz w:val="36"/>
          <w:szCs w:val="36"/>
        </w:rPr>
      </w:pPr>
      <w:r w:rsidRPr="00EA3DA7">
        <w:rPr>
          <w:color w:val="FF0000"/>
          <w:sz w:val="36"/>
          <w:szCs w:val="36"/>
        </w:rPr>
        <w:t xml:space="preserve">БОЛЬШОЕ ПУТЕШЕСТВИЕ ПО КРЫМУ </w:t>
      </w:r>
    </w:p>
    <w:p w:rsidR="00AB1655" w:rsidRDefault="00EA3DA7" w:rsidP="00AB1655">
      <w:pPr>
        <w:pStyle w:val="2"/>
        <w:shd w:val="clear" w:color="auto" w:fill="FFFFFF"/>
        <w:rPr>
          <w:rFonts w:ascii="Arial" w:hAnsi="Arial" w:cs="Arial"/>
          <w:color w:val="363636"/>
        </w:rPr>
      </w:pPr>
      <w:r>
        <w:rPr>
          <w:rFonts w:ascii="Arial" w:hAnsi="Arial" w:cs="Arial"/>
          <w:color w:val="363636"/>
        </w:rPr>
        <w:t>8</w:t>
      </w:r>
      <w:r w:rsidR="006D032E">
        <w:rPr>
          <w:rFonts w:ascii="Arial" w:hAnsi="Arial" w:cs="Arial"/>
          <w:color w:val="363636"/>
        </w:rPr>
        <w:t xml:space="preserve"> мая</w:t>
      </w:r>
      <w:r w:rsidR="00AB1655">
        <w:rPr>
          <w:rFonts w:ascii="Arial" w:hAnsi="Arial" w:cs="Arial"/>
          <w:color w:val="363636"/>
        </w:rPr>
        <w:t xml:space="preserve"> – </w:t>
      </w:r>
      <w:r w:rsidR="00312B22">
        <w:rPr>
          <w:rFonts w:ascii="Arial" w:hAnsi="Arial" w:cs="Arial"/>
          <w:color w:val="363636"/>
        </w:rPr>
        <w:t>11</w:t>
      </w:r>
      <w:r w:rsidR="00517A58">
        <w:rPr>
          <w:rFonts w:ascii="Arial" w:hAnsi="Arial" w:cs="Arial"/>
          <w:color w:val="363636"/>
        </w:rPr>
        <w:t xml:space="preserve"> мая    </w:t>
      </w:r>
      <w:r>
        <w:rPr>
          <w:rFonts w:ascii="Arial" w:hAnsi="Arial" w:cs="Arial"/>
          <w:color w:val="363636"/>
        </w:rPr>
        <w:t>4</w:t>
      </w:r>
      <w:r w:rsidR="00D53809">
        <w:rPr>
          <w:rFonts w:ascii="Arial" w:hAnsi="Arial" w:cs="Arial"/>
          <w:color w:val="363636"/>
        </w:rPr>
        <w:t xml:space="preserve"> дня</w:t>
      </w:r>
      <w:r w:rsidR="00D53809">
        <w:rPr>
          <w:rFonts w:ascii="Arial" w:hAnsi="Arial" w:cs="Arial"/>
          <w:color w:val="363636"/>
        </w:rPr>
        <w:tab/>
        <w:t xml:space="preserve">от  </w:t>
      </w:r>
      <w:r>
        <w:rPr>
          <w:rFonts w:ascii="Arial" w:hAnsi="Arial" w:cs="Arial"/>
          <w:color w:val="363636"/>
        </w:rPr>
        <w:t>117</w:t>
      </w:r>
      <w:r w:rsidR="00AB1655" w:rsidRPr="00AB1655">
        <w:rPr>
          <w:rFonts w:ascii="Arial" w:hAnsi="Arial" w:cs="Arial"/>
          <w:color w:val="363636"/>
        </w:rPr>
        <w:t xml:space="preserve">00 </w:t>
      </w:r>
      <w:proofErr w:type="spellStart"/>
      <w:r w:rsidR="00AB1655" w:rsidRPr="00AB1655">
        <w:rPr>
          <w:rFonts w:ascii="Arial" w:hAnsi="Arial" w:cs="Arial"/>
          <w:color w:val="363636"/>
        </w:rPr>
        <w:t>руб</w:t>
      </w:r>
      <w:proofErr w:type="spellEnd"/>
      <w:r w:rsidR="006D032E">
        <w:rPr>
          <w:rFonts w:ascii="Arial" w:hAnsi="Arial" w:cs="Arial"/>
          <w:color w:val="363636"/>
        </w:rPr>
        <w:t xml:space="preserve"> за </w:t>
      </w:r>
      <w:r w:rsidR="00AB1655" w:rsidRPr="00AB1655">
        <w:rPr>
          <w:rFonts w:ascii="Arial" w:hAnsi="Arial" w:cs="Arial"/>
          <w:color w:val="363636"/>
        </w:rPr>
        <w:t>тур</w:t>
      </w:r>
    </w:p>
    <w:p w:rsidR="009F7355" w:rsidRPr="009F7355" w:rsidRDefault="009F7355" w:rsidP="009F7355"/>
    <w:p w:rsidR="009F7355" w:rsidRDefault="009F7355" w:rsidP="009F7355">
      <w:pPr>
        <w:pStyle w:val="2"/>
        <w:shd w:val="clear" w:color="auto" w:fill="FFFFFF"/>
        <w:jc w:val="both"/>
        <w:rPr>
          <w:rFonts w:ascii="Arial" w:hAnsi="Arial" w:cs="Arial"/>
          <w:color w:val="363636"/>
        </w:rPr>
      </w:pPr>
      <w:r>
        <w:rPr>
          <w:rFonts w:ascii="Arial" w:hAnsi="Arial" w:cs="Arial"/>
          <w:color w:val="363636"/>
        </w:rPr>
        <w:t>Программа тура</w:t>
      </w:r>
    </w:p>
    <w:p w:rsidR="00EA3DA7" w:rsidRDefault="00EA3DA7" w:rsidP="00EA3DA7">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w:t>
      </w:r>
      <w:r>
        <w:rPr>
          <w:rFonts w:ascii="Arial" w:hAnsi="Arial" w:cs="Arial"/>
          <w:caps/>
          <w:color w:val="FFFFFF"/>
          <w:sz w:val="18"/>
          <w:szCs w:val="18"/>
        </w:rPr>
        <w:t>БОЛЬШОЕ ПУТЕШЕСТВИЕ ПО КРЫМУ...</w:t>
      </w:r>
    </w:p>
    <w:p w:rsidR="00EA3DA7" w:rsidRDefault="00EA3DA7" w:rsidP="00EA3DA7">
      <w:pPr>
        <w:shd w:val="clear" w:color="auto" w:fill="FFFFFF"/>
        <w:jc w:val="both"/>
        <w:rPr>
          <w:rFonts w:ascii="Arial" w:hAnsi="Arial" w:cs="Arial"/>
          <w:color w:val="363636"/>
          <w:sz w:val="18"/>
          <w:szCs w:val="18"/>
        </w:rPr>
      </w:pPr>
      <w:proofErr w:type="spellStart"/>
      <w:r>
        <w:rPr>
          <w:rFonts w:ascii="Arial" w:hAnsi="Arial" w:cs="Arial"/>
          <w:color w:val="363636"/>
          <w:sz w:val="18"/>
          <w:szCs w:val="18"/>
        </w:rPr>
        <w:t>Previous</w:t>
      </w:r>
      <w:proofErr w:type="spellEnd"/>
    </w:p>
    <w:p w:rsidR="00EA3DA7" w:rsidRDefault="00EA3DA7" w:rsidP="00EA3DA7">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75" name="Рисунок 75" descr="Ливадийский дворец">
              <a:hlinkClick xmlns:a="http://schemas.openxmlformats.org/drawingml/2006/main" r:id="rId9" tooltip="&quot;Ливадий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Ливадийский дворец">
                      <a:hlinkClick r:id="rId9" tooltip="&quot;Ливадийский дворец&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bookmarkStart w:id="0" w:name="_GoBack"/>
      <w:bookmarkEnd w:id="0"/>
      <w:r>
        <w:rPr>
          <w:rFonts w:ascii="Arial" w:hAnsi="Arial" w:cs="Arial"/>
          <w:b/>
          <w:bCs/>
          <w:noProof/>
          <w:color w:val="0467DF"/>
          <w:sz w:val="18"/>
          <w:szCs w:val="18"/>
        </w:rPr>
        <w:drawing>
          <wp:inline distT="0" distB="0" distL="0" distR="0">
            <wp:extent cx="2019300" cy="1333500"/>
            <wp:effectExtent l="0" t="0" r="0" b="0"/>
            <wp:docPr id="64" name="Рисунок 64" descr="Легендарный Севастополь">
              <a:hlinkClick xmlns:a="http://schemas.openxmlformats.org/drawingml/2006/main" r:id="rId11" tooltip="&quot;Легендарный 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Легендарный Севастополь">
                      <a:hlinkClick r:id="rId11" tooltip="&quot;Легендарный Севастополь&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53" name="Рисунок 53" descr="Японский садик в парке Модерн (Айвазовское) в п. Партенит">
              <a:hlinkClick xmlns:a="http://schemas.openxmlformats.org/drawingml/2006/main" r:id="rId13" tooltip="&quot;Японский садик в парке Модерн (Айвазовское) в п. Партени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Японский садик в парке Модерн (Айвазовское) в п. Партенит">
                      <a:hlinkClick r:id="rId13" tooltip="&quot;Японский садик в парке Модерн (Айвазовское) в п. Партенит&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EA3DA7" w:rsidRDefault="00EA3DA7" w:rsidP="00EA3DA7">
      <w:pPr>
        <w:shd w:val="clear" w:color="auto" w:fill="FFFFFF"/>
        <w:jc w:val="both"/>
        <w:rPr>
          <w:rFonts w:ascii="Arial" w:hAnsi="Arial" w:cs="Arial"/>
          <w:color w:val="363636"/>
          <w:sz w:val="18"/>
          <w:szCs w:val="18"/>
        </w:rPr>
      </w:pPr>
      <w:proofErr w:type="spellStart"/>
      <w:r>
        <w:rPr>
          <w:rFonts w:ascii="Arial" w:hAnsi="Arial" w:cs="Arial"/>
          <w:color w:val="363636"/>
          <w:sz w:val="18"/>
          <w:szCs w:val="18"/>
        </w:rPr>
        <w:t>Next</w:t>
      </w:r>
      <w:proofErr w:type="spellEnd"/>
    </w:p>
    <w:p w:rsidR="00EA3DA7" w:rsidRDefault="00EA3DA7" w:rsidP="00EA3DA7">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EA3DA7" w:rsidRDefault="00EA3DA7" w:rsidP="00EA3DA7">
      <w:pPr>
        <w:pStyle w:val="af1"/>
        <w:shd w:val="clear" w:color="auto" w:fill="FFFFFF"/>
        <w:spacing w:before="150" w:after="150"/>
        <w:jc w:val="both"/>
        <w:rPr>
          <w:color w:val="363636"/>
          <w:sz w:val="18"/>
          <w:szCs w:val="18"/>
        </w:rPr>
      </w:pPr>
      <w:r>
        <w:rPr>
          <w:b/>
          <w:bCs/>
          <w:color w:val="363636"/>
          <w:sz w:val="18"/>
          <w:szCs w:val="18"/>
        </w:rPr>
        <w:t>Сбор 07.05 в 18.00. Выезд из Краснодара в 18.30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район «Вещевого» рынка, напротив скверика). Ночной переезд по Крымскому мосту. Прибытие в Ялту рано утром.  </w:t>
      </w:r>
      <w:r>
        <w:rPr>
          <w:b/>
          <w:bCs/>
          <w:color w:val="363636"/>
          <w:sz w:val="18"/>
          <w:szCs w:val="18"/>
        </w:rPr>
        <w:t>Размещение. </w:t>
      </w:r>
      <w:r>
        <w:rPr>
          <w:color w:val="363636"/>
          <w:sz w:val="18"/>
          <w:szCs w:val="18"/>
        </w:rPr>
        <w:t>Небольшой отдых.</w:t>
      </w:r>
      <w:r>
        <w:rPr>
          <w:b/>
          <w:bCs/>
          <w:color w:val="363636"/>
          <w:sz w:val="18"/>
          <w:szCs w:val="18"/>
        </w:rPr>
        <w:t> Завтрак. Экскурсия </w:t>
      </w:r>
      <w:r>
        <w:rPr>
          <w:b/>
          <w:bCs/>
          <w:color w:val="FF0000"/>
          <w:sz w:val="18"/>
          <w:szCs w:val="18"/>
        </w:rPr>
        <w:t xml:space="preserve">«Яркие краски </w:t>
      </w:r>
      <w:proofErr w:type="spellStart"/>
      <w:r>
        <w:rPr>
          <w:b/>
          <w:bCs/>
          <w:color w:val="FF0000"/>
          <w:sz w:val="18"/>
          <w:szCs w:val="18"/>
        </w:rPr>
        <w:t>Партенита</w:t>
      </w:r>
      <w:proofErr w:type="spellEnd"/>
      <w:r>
        <w:rPr>
          <w:b/>
          <w:bCs/>
          <w:color w:val="FF0000"/>
          <w:sz w:val="18"/>
          <w:szCs w:val="18"/>
        </w:rPr>
        <w:t>»</w:t>
      </w:r>
      <w:r>
        <w:rPr>
          <w:b/>
          <w:bCs/>
          <w:color w:val="363636"/>
          <w:sz w:val="18"/>
          <w:szCs w:val="18"/>
        </w:rPr>
        <w:t> с посещением парка «</w:t>
      </w:r>
      <w:proofErr w:type="spellStart"/>
      <w:r>
        <w:rPr>
          <w:b/>
          <w:bCs/>
          <w:color w:val="363636"/>
          <w:sz w:val="18"/>
          <w:szCs w:val="18"/>
        </w:rPr>
        <w:t>Айвазовское</w:t>
      </w:r>
      <w:proofErr w:type="spellEnd"/>
      <w:r>
        <w:rPr>
          <w:b/>
          <w:bCs/>
          <w:color w:val="363636"/>
          <w:sz w:val="18"/>
          <w:szCs w:val="18"/>
        </w:rPr>
        <w:t xml:space="preserve">» Парадиз (п. </w:t>
      </w:r>
      <w:proofErr w:type="spellStart"/>
      <w:r>
        <w:rPr>
          <w:b/>
          <w:bCs/>
          <w:color w:val="363636"/>
          <w:sz w:val="18"/>
          <w:szCs w:val="18"/>
        </w:rPr>
        <w:t>Партенит</w:t>
      </w:r>
      <w:proofErr w:type="spellEnd"/>
      <w:r>
        <w:rPr>
          <w:b/>
          <w:bCs/>
          <w:color w:val="363636"/>
          <w:sz w:val="18"/>
          <w:szCs w:val="18"/>
        </w:rPr>
        <w:t>) – шедевр садово-паркового искусства,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Главным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японском стилях. Множество памятников и статуй, мозаичный пол, ландшафтный дизайн, фонтаны и ручьи, кипарисы, сосны, оливковые деревья, пальмы и кактусы не оставят равнодушными никого. </w:t>
      </w:r>
      <w:r>
        <w:rPr>
          <w:b/>
          <w:bCs/>
          <w:color w:val="363636"/>
          <w:sz w:val="18"/>
          <w:szCs w:val="18"/>
        </w:rPr>
        <w:t> 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прекрасный парк, где произрастают 35-метровые секвойи. Возраст красавиц - более ста лет. С набережной Ялты по желанию за доп. плату</w:t>
      </w:r>
      <w:r>
        <w:rPr>
          <w:b/>
          <w:bCs/>
          <w:color w:val="363636"/>
          <w:sz w:val="18"/>
          <w:szCs w:val="18"/>
        </w:rPr>
        <w:t>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Ужин. </w:t>
      </w:r>
      <w:r>
        <w:rPr>
          <w:color w:val="363636"/>
          <w:sz w:val="18"/>
          <w:szCs w:val="18"/>
        </w:rPr>
        <w:t> Свободное время для самостоятельных прогулок</w:t>
      </w:r>
      <w:r>
        <w:rPr>
          <w:b/>
          <w:bCs/>
          <w:color w:val="363636"/>
          <w:sz w:val="18"/>
          <w:szCs w:val="18"/>
        </w:rPr>
        <w:t> по Ялтинской Набережной, </w:t>
      </w:r>
      <w:r>
        <w:rPr>
          <w:color w:val="363636"/>
          <w:sz w:val="18"/>
          <w:szCs w:val="18"/>
        </w:rPr>
        <w:t>где вы увидите</w:t>
      </w:r>
      <w:r>
        <w:rPr>
          <w:b/>
          <w:bCs/>
          <w:color w:val="363636"/>
          <w:sz w:val="18"/>
          <w:szCs w:val="18"/>
        </w:rPr>
        <w:t> 500-летний платан,</w:t>
      </w:r>
      <w:r>
        <w:rPr>
          <w:color w:val="363636"/>
          <w:sz w:val="18"/>
          <w:szCs w:val="18"/>
        </w:rPr>
        <w:t> </w:t>
      </w:r>
      <w:r>
        <w:rPr>
          <w:b/>
          <w:bCs/>
          <w:color w:val="363636"/>
          <w:sz w:val="18"/>
          <w:szCs w:val="18"/>
        </w:rPr>
        <w:t>старинный маяк – 19 века,</w:t>
      </w:r>
      <w:r>
        <w:rPr>
          <w:color w:val="363636"/>
          <w:sz w:val="18"/>
          <w:szCs w:val="18"/>
        </w:rPr>
        <w:t>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построенный для фильма «Остров сокровищ» (1970 г.). Все желающие могут </w:t>
      </w:r>
      <w:r>
        <w:rPr>
          <w:b/>
          <w:bCs/>
          <w:color w:val="363636"/>
          <w:sz w:val="18"/>
          <w:szCs w:val="18"/>
        </w:rPr>
        <w:t>прокатиться по канатной дороге «Ялта-Горка»,</w:t>
      </w:r>
      <w:r>
        <w:rPr>
          <w:color w:val="363636"/>
          <w:sz w:val="18"/>
          <w:szCs w:val="18"/>
        </w:rPr>
        <w:t xml:space="preserve"> которая начинается на холме </w:t>
      </w:r>
      <w:proofErr w:type="spellStart"/>
      <w:r>
        <w:rPr>
          <w:color w:val="363636"/>
          <w:sz w:val="18"/>
          <w:szCs w:val="18"/>
        </w:rPr>
        <w:t>Дарсан</w:t>
      </w:r>
      <w:proofErr w:type="spellEnd"/>
      <w:r>
        <w:rPr>
          <w:color w:val="363636"/>
          <w:sz w:val="18"/>
          <w:szCs w:val="18"/>
        </w:rPr>
        <w:t xml:space="preserve"> и полюбоваться красивейшей панорамой вечерней  Ялты.</w:t>
      </w:r>
    </w:p>
    <w:p w:rsidR="00EA3DA7" w:rsidRDefault="00EA3DA7" w:rsidP="00EA3DA7">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EA3DA7" w:rsidRDefault="00EA3DA7" w:rsidP="00EA3DA7">
      <w:pPr>
        <w:pStyle w:val="af1"/>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Экскурсия в Алупку </w:t>
      </w:r>
      <w:r>
        <w:rPr>
          <w:b/>
          <w:bCs/>
          <w:color w:val="FF0000"/>
          <w:sz w:val="18"/>
          <w:szCs w:val="18"/>
        </w:rPr>
        <w:t>«Романтика имения графа М.С. Воронцова»</w:t>
      </w:r>
      <w:r>
        <w:rPr>
          <w:b/>
          <w:bCs/>
          <w:color w:val="363636"/>
          <w:sz w:val="18"/>
          <w:szCs w:val="18"/>
        </w:rPr>
        <w:t xml:space="preserve">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 </w:t>
      </w:r>
      <w:r>
        <w:rPr>
          <w:color w:val="363636"/>
          <w:sz w:val="18"/>
          <w:szCs w:val="18"/>
        </w:rPr>
        <w:t>которые считаются шедевром архитектуры романтизма и дворцово-паркового искусства.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выполнено в персональном стиле. Расположенный соответственно рельефу, он органично вписался в южный ландшафт, повторяя очертания виднеющихся гор.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xml:space="preserve"> — это сказочное место, это огромные раскидистые деревья, тенистые аллеи, экзотические цветы, причудливые каменные </w:t>
      </w:r>
      <w:r>
        <w:rPr>
          <w:color w:val="363636"/>
          <w:sz w:val="18"/>
          <w:szCs w:val="18"/>
        </w:rPr>
        <w:lastRenderedPageBreak/>
        <w:t>глыбы из застывшей магмы, выброшенные вулканом еще в давние времена, получившие названия «Большой хаос» и «Малый хаос». Это удивительное сочетание творений природы и рук человека.  Здесь хочется гулять часами и возвращаться сюда снова и снова.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w:t>
      </w:r>
      <w:r>
        <w:rPr>
          <w:b/>
          <w:bCs/>
          <w:color w:val="FF0000"/>
          <w:sz w:val="18"/>
          <w:szCs w:val="18"/>
        </w:rPr>
        <w:t>«Резиденция императорских поколений»</w:t>
      </w:r>
      <w:r>
        <w:rPr>
          <w:color w:val="FF0000"/>
          <w:sz w:val="18"/>
          <w:szCs w:val="18"/>
        </w:rPr>
        <w:t> </w:t>
      </w:r>
      <w:r>
        <w:rPr>
          <w:color w:val="363636"/>
          <w:sz w:val="18"/>
          <w:szCs w:val="18"/>
        </w:rPr>
        <w:t>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Церковь являлась домовым храмом и местом, предназначенным для хранения реликвий дома Романовых. </w:t>
      </w:r>
      <w:r>
        <w:rPr>
          <w:b/>
          <w:bCs/>
          <w:color w:val="363636"/>
          <w:sz w:val="18"/>
          <w:szCs w:val="18"/>
        </w:rPr>
        <w:t>Ужин. </w:t>
      </w:r>
      <w:r>
        <w:rPr>
          <w:b/>
          <w:bCs/>
          <w:color w:val="FF0000"/>
          <w:sz w:val="18"/>
          <w:szCs w:val="18"/>
        </w:rPr>
        <w:t>Свободное время для самостоятельной прогулки по яркой, праздничной Ялтинской Набережной, где можно принять участие в народных гуляниях, на концертных площадках города послушать и попеть любимые военные песни, посетить ярмарки,  посвящённые празднованию Дня Победы.  А вечером Вас ждёт красочный фейерверк над акваторией Чёрного моря.</w:t>
      </w:r>
    </w:p>
    <w:p w:rsidR="00EA3DA7" w:rsidRDefault="00EA3DA7" w:rsidP="00EA3DA7">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EA3DA7" w:rsidRDefault="00EA3DA7" w:rsidP="00EA3DA7">
      <w:pPr>
        <w:pStyle w:val="af1"/>
        <w:shd w:val="clear" w:color="auto" w:fill="FFFFFF"/>
        <w:spacing w:before="150" w:after="150"/>
        <w:jc w:val="both"/>
        <w:rPr>
          <w:color w:val="363636"/>
          <w:sz w:val="18"/>
          <w:szCs w:val="18"/>
        </w:rPr>
      </w:pPr>
      <w:r>
        <w:rPr>
          <w:b/>
          <w:bCs/>
          <w:color w:val="363636"/>
          <w:sz w:val="18"/>
          <w:szCs w:val="18"/>
        </w:rPr>
        <w:t>Ранний завтрак. А</w:t>
      </w:r>
      <w:r>
        <w:rPr>
          <w:rStyle w:val="a4"/>
          <w:color w:val="363636"/>
        </w:rPr>
        <w:t>втобусная экскурсия </w:t>
      </w:r>
      <w:r>
        <w:rPr>
          <w:rStyle w:val="a4"/>
          <w:color w:val="FF0000"/>
        </w:rPr>
        <w:t>«</w:t>
      </w:r>
      <w:proofErr w:type="gramStart"/>
      <w:r>
        <w:rPr>
          <w:rStyle w:val="a4"/>
          <w:color w:val="FF0000"/>
        </w:rPr>
        <w:t>Южный</w:t>
      </w:r>
      <w:proofErr w:type="gramEnd"/>
      <w:r>
        <w:rPr>
          <w:rStyle w:val="a4"/>
          <w:color w:val="FF0000"/>
        </w:rPr>
        <w:t xml:space="preserve"> берег Крыма от Ялты до Севастополя»</w:t>
      </w:r>
      <w:r>
        <w:rPr>
          <w:b/>
          <w:bCs/>
          <w:color w:val="FF0000"/>
          <w:sz w:val="18"/>
          <w:szCs w:val="18"/>
        </w:rPr>
        <w:t>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Вы полюбуетесь прекрасной панорамой Южного берега и увидите на обрывистом утёсе жемчужину Крыма - </w:t>
      </w:r>
      <w:proofErr w:type="spellStart"/>
      <w:r>
        <w:rPr>
          <w:rStyle w:val="a4"/>
          <w:color w:val="363636"/>
        </w:rPr>
        <w:t>Форосскую</w:t>
      </w:r>
      <w:proofErr w:type="spellEnd"/>
      <w:r>
        <w:rPr>
          <w:rStyle w:val="a4"/>
          <w:color w:val="363636"/>
        </w:rPr>
        <w:t xml:space="preserve"> церковь Воскресения Христова. </w:t>
      </w:r>
      <w:r>
        <w:rPr>
          <w:color w:val="363636"/>
          <w:sz w:val="18"/>
          <w:szCs w:val="18"/>
        </w:rPr>
        <w:t> </w:t>
      </w:r>
      <w:r>
        <w:rPr>
          <w:b/>
          <w:bCs/>
          <w:color w:val="363636"/>
          <w:sz w:val="18"/>
          <w:szCs w:val="18"/>
        </w:rPr>
        <w:t>Экскурсия в Балаклаву -</w:t>
      </w:r>
      <w:r>
        <w:rPr>
          <w:color w:val="363636"/>
          <w:sz w:val="18"/>
          <w:szCs w:val="18"/>
        </w:rPr>
        <w:t> настоящую жемчужину Крымского полуострова, сокрытую меж высоких скалистых берегов. Ошеломительные виды и невыдуманные истории этого города притягивают сюда любознательных туристов, словно магнитом. Прогулка по этим местам станет настоящим путешествием в мир прошлого. Украшение города - </w:t>
      </w:r>
      <w:proofErr w:type="spellStart"/>
      <w:r>
        <w:rPr>
          <w:b/>
          <w:bCs/>
          <w:color w:val="363636"/>
          <w:sz w:val="18"/>
          <w:szCs w:val="18"/>
        </w:rPr>
        <w:t>Балаклавская</w:t>
      </w:r>
      <w:proofErr w:type="spellEnd"/>
      <w:r>
        <w:rPr>
          <w:b/>
          <w:bCs/>
          <w:color w:val="363636"/>
          <w:sz w:val="18"/>
          <w:szCs w:val="18"/>
        </w:rPr>
        <w:t xml:space="preserve"> бухта,</w:t>
      </w:r>
      <w:r>
        <w:rPr>
          <w:color w:val="363636"/>
          <w:sz w:val="18"/>
          <w:szCs w:val="18"/>
        </w:rPr>
        <w:t> на высоком утёсе которой возвышается памятник истории - </w:t>
      </w:r>
      <w:r>
        <w:rPr>
          <w:b/>
          <w:bCs/>
          <w:color w:val="363636"/>
          <w:sz w:val="18"/>
          <w:szCs w:val="18"/>
        </w:rPr>
        <w:t>генуэзская</w:t>
      </w:r>
      <w:r>
        <w:rPr>
          <w:color w:val="363636"/>
          <w:sz w:val="18"/>
          <w:szCs w:val="18"/>
        </w:rPr>
        <w:t> </w:t>
      </w:r>
      <w:r>
        <w:rPr>
          <w:b/>
          <w:bCs/>
          <w:color w:val="363636"/>
          <w:sz w:val="18"/>
          <w:szCs w:val="18"/>
        </w:rPr>
        <w:t>крепость Чембало</w:t>
      </w:r>
      <w:r>
        <w:rPr>
          <w:color w:val="363636"/>
          <w:sz w:val="18"/>
          <w:szCs w:val="18"/>
        </w:rPr>
        <w:t>. </w:t>
      </w:r>
      <w:r>
        <w:rPr>
          <w:b/>
          <w:bCs/>
          <w:color w:val="363636"/>
          <w:sz w:val="18"/>
          <w:szCs w:val="18"/>
        </w:rPr>
        <w:t>Экскурсия на бывший</w:t>
      </w:r>
      <w:r>
        <w:rPr>
          <w:color w:val="363636"/>
          <w:sz w:val="18"/>
          <w:szCs w:val="18"/>
        </w:rPr>
        <w:t> </w:t>
      </w:r>
      <w:r>
        <w:rPr>
          <w:b/>
          <w:bCs/>
          <w:color w:val="363636"/>
          <w:sz w:val="18"/>
          <w:szCs w:val="18"/>
        </w:rPr>
        <w:t>стратегический «Объект 825 ГТС»</w:t>
      </w:r>
      <w:r>
        <w:rPr>
          <w:color w:val="363636"/>
          <w:sz w:val="18"/>
          <w:szCs w:val="18"/>
        </w:rPr>
        <w:t> </w:t>
      </w:r>
      <w:r>
        <w:rPr>
          <w:b/>
          <w:bCs/>
          <w:color w:val="363636"/>
          <w:sz w:val="18"/>
          <w:szCs w:val="18"/>
        </w:rPr>
        <w:t>– </w:t>
      </w:r>
      <w:r>
        <w:rPr>
          <w:color w:val="363636"/>
          <w:sz w:val="18"/>
          <w:szCs w:val="18"/>
        </w:rPr>
        <w:t>первая и единственная в мире подземная гавань (подземный завод) для ремонта и стоянки атомных подводных лодок сооружена в период «холодной войны»</w:t>
      </w:r>
      <w:r>
        <w:rPr>
          <w:b/>
          <w:bCs/>
          <w:color w:val="363636"/>
          <w:sz w:val="18"/>
          <w:szCs w:val="18"/>
        </w:rPr>
        <w:t>. </w:t>
      </w:r>
      <w:r>
        <w:rPr>
          <w:color w:val="363636"/>
          <w:sz w:val="18"/>
          <w:szCs w:val="18"/>
        </w:rPr>
        <w:t xml:space="preserve">Это целый подземный город, вырубленный в скалах горы </w:t>
      </w:r>
      <w:proofErr w:type="spellStart"/>
      <w:r>
        <w:rPr>
          <w:color w:val="363636"/>
          <w:sz w:val="18"/>
          <w:szCs w:val="18"/>
        </w:rPr>
        <w:t>Таврос</w:t>
      </w:r>
      <w:proofErr w:type="spellEnd"/>
      <w:r>
        <w:rPr>
          <w:color w:val="363636"/>
          <w:sz w:val="18"/>
          <w:szCs w:val="18"/>
        </w:rPr>
        <w:t>. Эта база является самым большим, фортификационным, комбинированным, противоатомным сооружением на побережье Черного моря. </w:t>
      </w:r>
      <w:r>
        <w:rPr>
          <w:b/>
          <w:bCs/>
          <w:color w:val="363636"/>
          <w:sz w:val="18"/>
          <w:szCs w:val="18"/>
        </w:rPr>
        <w:t>Экскурсия в древний город Херсонес, </w:t>
      </w:r>
      <w:r>
        <w:rPr>
          <w:color w:val="363636"/>
          <w:sz w:val="18"/>
          <w:szCs w:val="18"/>
        </w:rPr>
        <w:t>греческую колонию (V века до н. эры), где Вы познакомитесь с уникальными археологическими находками в античном и средневековом залах музея, прогуляетесь по древнему городищу, посетите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w:t>
      </w:r>
      <w:r>
        <w:rPr>
          <w:b/>
          <w:bCs/>
          <w:color w:val="363636"/>
          <w:sz w:val="18"/>
          <w:szCs w:val="18"/>
        </w:rPr>
        <w:t>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а после экскурсии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Возвращение в Ялту. </w:t>
      </w:r>
      <w:r>
        <w:rPr>
          <w:b/>
          <w:bCs/>
          <w:color w:val="363636"/>
          <w:sz w:val="18"/>
          <w:szCs w:val="18"/>
        </w:rPr>
        <w:t>Ужин.</w:t>
      </w:r>
      <w:r>
        <w:rPr>
          <w:color w:val="363636"/>
          <w:sz w:val="18"/>
          <w:szCs w:val="18"/>
        </w:rPr>
        <w:t>  Свободное время.</w:t>
      </w:r>
    </w:p>
    <w:p w:rsidR="00EA3DA7" w:rsidRDefault="00EA3DA7" w:rsidP="00EA3DA7">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EA3DA7" w:rsidRDefault="00EA3DA7" w:rsidP="00EA3DA7">
      <w:pPr>
        <w:pStyle w:val="af1"/>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w:t>
      </w:r>
      <w:r>
        <w:rPr>
          <w:b/>
          <w:bCs/>
          <w:color w:val="363636"/>
          <w:sz w:val="18"/>
          <w:szCs w:val="18"/>
        </w:rPr>
        <w:t> Экскурсия в Бахчисарай </w:t>
      </w:r>
      <w:r>
        <w:rPr>
          <w:b/>
          <w:bCs/>
          <w:color w:val="FF0000"/>
          <w:sz w:val="18"/>
          <w:szCs w:val="18"/>
        </w:rPr>
        <w:t>«Оазис Восточной культуры»</w:t>
      </w:r>
      <w:r>
        <w:rPr>
          <w:color w:val="FF0000"/>
          <w:sz w:val="18"/>
          <w:szCs w:val="18"/>
        </w:rPr>
        <w:t> </w:t>
      </w:r>
      <w:r>
        <w:rPr>
          <w:b/>
          <w:bCs/>
          <w:color w:val="363636"/>
          <w:sz w:val="18"/>
          <w:szCs w:val="18"/>
        </w:rPr>
        <w:t>- </w:t>
      </w:r>
      <w:r>
        <w:rPr>
          <w:color w:val="363636"/>
          <w:sz w:val="18"/>
          <w:szCs w:val="18"/>
        </w:rPr>
        <w:t>бывшая столица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proofErr w:type="gramStart"/>
      <w:r>
        <w:rPr>
          <w:b/>
          <w:bCs/>
          <w:color w:val="363636"/>
          <w:sz w:val="18"/>
          <w:szCs w:val="18"/>
        </w:rPr>
        <w:t>Осмотр Ханского дворцового комплекса (Хан-сарай),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знаменитый «Фонтан слёз, воспетым великим Пушкиным в поэме «Бахчисарайский фонтан».</w:t>
      </w:r>
      <w:proofErr w:type="gramEnd"/>
      <w:r>
        <w:rPr>
          <w:color w:val="363636"/>
          <w:sz w:val="18"/>
          <w:szCs w:val="18"/>
        </w:rPr>
        <w:t xml:space="preserve"> В наше время Бахчисарайский ханский дворец превратился в музей-заповедник. Вся его коллекция посвящается исключительно быту, ремеслу и культуре крымских татар. </w:t>
      </w:r>
      <w:r>
        <w:rPr>
          <w:b/>
          <w:bCs/>
          <w:color w:val="363636"/>
          <w:sz w:val="18"/>
          <w:szCs w:val="18"/>
        </w:rPr>
        <w:t>Экскурсия в Свято –</w:t>
      </w:r>
      <w:r>
        <w:rPr>
          <w:color w:val="363636"/>
          <w:sz w:val="18"/>
          <w:szCs w:val="18"/>
        </w:rPr>
        <w:t> </w:t>
      </w:r>
      <w:r>
        <w:rPr>
          <w:b/>
          <w:bCs/>
          <w:color w:val="363636"/>
          <w:sz w:val="18"/>
          <w:szCs w:val="18"/>
        </w:rPr>
        <w:t>Успенский пещерный мужской монастырь</w:t>
      </w:r>
      <w:r>
        <w:rPr>
          <w:color w:val="363636"/>
          <w:sz w:val="18"/>
          <w:szCs w:val="18"/>
        </w:rPr>
        <w:t xml:space="preserve"> – одна из самых первых православных святынь в Крыму. Монастырь расположен недалеко от Бахчисарая в ущелье </w:t>
      </w:r>
      <w:proofErr w:type="gramStart"/>
      <w:r>
        <w:rPr>
          <w:color w:val="363636"/>
          <w:sz w:val="18"/>
          <w:szCs w:val="18"/>
        </w:rPr>
        <w:t>Марьям-Даре</w:t>
      </w:r>
      <w:proofErr w:type="gramEnd"/>
      <w:r>
        <w:rPr>
          <w:color w:val="363636"/>
          <w:sz w:val="18"/>
          <w:szCs w:val="18"/>
        </w:rPr>
        <w:t xml:space="preserve">. Место </w:t>
      </w:r>
      <w:proofErr w:type="gramStart"/>
      <w:r>
        <w:rPr>
          <w:color w:val="363636"/>
          <w:sz w:val="18"/>
          <w:szCs w:val="18"/>
        </w:rPr>
        <w:t>это</w:t>
      </w:r>
      <w:proofErr w:type="gramEnd"/>
      <w:r>
        <w:rPr>
          <w:color w:val="363636"/>
          <w:sz w:val="18"/>
          <w:szCs w:val="18"/>
        </w:rPr>
        <w:t xml:space="preserve"> несмотря на то, что является христианской святыней, почитается также и мусульманами. </w:t>
      </w:r>
      <w:proofErr w:type="gramStart"/>
      <w:r>
        <w:rPr>
          <w:color w:val="363636"/>
          <w:sz w:val="18"/>
          <w:szCs w:val="18"/>
        </w:rPr>
        <w:t>Марьям-Даре</w:t>
      </w:r>
      <w:proofErr w:type="gramEnd"/>
      <w:r>
        <w:rPr>
          <w:color w:val="363636"/>
          <w:sz w:val="18"/>
          <w:szCs w:val="18"/>
        </w:rPr>
        <w:t xml:space="preserve"> в переводе на русский означает Дева Мария. Вырублен </w:t>
      </w:r>
      <w:r>
        <w:rPr>
          <w:b/>
          <w:bCs/>
          <w:color w:val="363636"/>
          <w:sz w:val="18"/>
          <w:szCs w:val="18"/>
        </w:rPr>
        <w:t>Свято-Успенский пещерный монастырь</w:t>
      </w:r>
      <w:r>
        <w:rPr>
          <w:color w:val="363636"/>
          <w:sz w:val="18"/>
          <w:szCs w:val="18"/>
        </w:rPr>
        <w:t> прямо в стенке высокого, слегка выдающегося вперед горного массива. Он представляет собой очень впечатляющее зрелище. Из окон скальных церквей открывается живописнейший вид на крымские горы. Алтарная часть центрального храма монастыря также вырублена внутри отвесной скалы. Около монастыря есть святой источник. </w:t>
      </w:r>
      <w:r>
        <w:rPr>
          <w:b/>
          <w:bCs/>
          <w:color w:val="363636"/>
          <w:sz w:val="18"/>
          <w:szCs w:val="18"/>
        </w:rPr>
        <w:t xml:space="preserve">Экскурсия в пещерный город </w:t>
      </w:r>
      <w:proofErr w:type="spellStart"/>
      <w:proofErr w:type="gramStart"/>
      <w:r>
        <w:rPr>
          <w:b/>
          <w:bCs/>
          <w:color w:val="363636"/>
          <w:sz w:val="18"/>
          <w:szCs w:val="18"/>
        </w:rPr>
        <w:t>Чуфут</w:t>
      </w:r>
      <w:proofErr w:type="spellEnd"/>
      <w:r>
        <w:rPr>
          <w:b/>
          <w:bCs/>
          <w:color w:val="363636"/>
          <w:sz w:val="18"/>
          <w:szCs w:val="18"/>
        </w:rPr>
        <w:t xml:space="preserve"> Кале</w:t>
      </w:r>
      <w:proofErr w:type="gramEnd"/>
      <w:r>
        <w:rPr>
          <w:color w:val="363636"/>
          <w:sz w:val="18"/>
          <w:szCs w:val="18"/>
        </w:rPr>
        <w:t xml:space="preserve"> – самый сохранившийся из всех пещерных городов Крыма. Каждый, </w:t>
      </w:r>
      <w:r>
        <w:rPr>
          <w:color w:val="363636"/>
          <w:sz w:val="18"/>
          <w:szCs w:val="18"/>
        </w:rPr>
        <w:lastRenderedPageBreak/>
        <w:t>кто побывает здесь, находит что-то своё в этом удивительном пещерном городе, который вышел из глубины веков и хранит в себе нечто таинственное и незабываемое. </w:t>
      </w:r>
      <w:r>
        <w:rPr>
          <w:b/>
          <w:bCs/>
          <w:color w:val="363636"/>
          <w:sz w:val="18"/>
          <w:szCs w:val="18"/>
        </w:rPr>
        <w:t>Выезд в Краснодар.</w:t>
      </w:r>
    </w:p>
    <w:p w:rsidR="00EA3DA7" w:rsidRDefault="00EA3DA7" w:rsidP="00EA3DA7">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EA3DA7" w:rsidRDefault="00EA3DA7" w:rsidP="00EA3DA7">
      <w:pPr>
        <w:pStyle w:val="af1"/>
        <w:shd w:val="clear" w:color="auto" w:fill="FFFFFF"/>
        <w:spacing w:before="150" w:after="150"/>
        <w:jc w:val="both"/>
        <w:rPr>
          <w:color w:val="363636"/>
          <w:sz w:val="18"/>
          <w:szCs w:val="18"/>
        </w:rPr>
      </w:pPr>
      <w:r>
        <w:rPr>
          <w:rStyle w:val="a4"/>
          <w:color w:val="363636"/>
          <w:u w:val="single"/>
        </w:rPr>
        <w:t>Гостиница «КРЫМСКАЯ НИЦЦА» </w:t>
      </w:r>
      <w:r>
        <w:rPr>
          <w:color w:val="363636"/>
          <w:sz w:val="18"/>
          <w:szCs w:val="18"/>
        </w:rPr>
        <w:t>- расположена в центре  Ялты на Южном берегу Крыма, в непосредственной близости от знаменитой городской набережной (600 м).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3-х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xml:space="preserve"> (3-й в номере на доп. месте по цене основного). </w:t>
      </w:r>
      <w:r>
        <w:rPr>
          <w:b/>
          <w:bCs/>
          <w:color w:val="363636"/>
          <w:sz w:val="18"/>
          <w:szCs w:val="18"/>
        </w:rPr>
        <w:t>Питание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022"/>
        <w:gridCol w:w="2997"/>
        <w:gridCol w:w="2625"/>
      </w:tblGrid>
      <w:tr w:rsidR="00EA3DA7" w:rsidTr="00EA3DA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A3DA7" w:rsidRDefault="00EA3DA7">
            <w:pPr>
              <w:jc w:val="center"/>
              <w:rPr>
                <w:rFonts w:ascii="Arial" w:hAnsi="Arial" w:cs="Arial"/>
                <w:color w:val="363636"/>
                <w:sz w:val="18"/>
                <w:szCs w:val="18"/>
              </w:rPr>
            </w:pPr>
            <w:r>
              <w:rPr>
                <w:rStyle w:val="a4"/>
                <w:rFonts w:ascii="Arial" w:hAnsi="Arial" w:cs="Arial"/>
                <w:color w:val="363636"/>
              </w:rPr>
              <w:t> 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A3DA7" w:rsidRDefault="00EA3DA7">
            <w:pPr>
              <w:pStyle w:val="af1"/>
              <w:spacing w:before="0" w:after="0"/>
              <w:jc w:val="center"/>
              <w:rPr>
                <w:color w:val="363636"/>
                <w:sz w:val="18"/>
                <w:szCs w:val="18"/>
              </w:rPr>
            </w:pPr>
            <w:r>
              <w:rPr>
                <w:rStyle w:val="a4"/>
                <w:color w:val="363636"/>
              </w:rPr>
              <w:t>Стандарт</w:t>
            </w:r>
          </w:p>
          <w:p w:rsidR="00EA3DA7" w:rsidRDefault="00EA3DA7">
            <w:pPr>
              <w:pStyle w:val="af1"/>
              <w:spacing w:before="0" w:after="0"/>
              <w:jc w:val="center"/>
              <w:rPr>
                <w:color w:val="363636"/>
                <w:sz w:val="18"/>
                <w:szCs w:val="18"/>
              </w:rPr>
            </w:pPr>
            <w:r>
              <w:rPr>
                <w:rStyle w:val="a4"/>
                <w:color w:val="363636"/>
              </w:rPr>
              <w:t>2-х, 3-х местный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A3DA7" w:rsidRDefault="00EA3DA7">
            <w:pPr>
              <w:pStyle w:val="af1"/>
              <w:spacing w:before="0" w:after="0"/>
              <w:jc w:val="center"/>
              <w:rPr>
                <w:color w:val="363636"/>
                <w:sz w:val="18"/>
                <w:szCs w:val="18"/>
              </w:rPr>
            </w:pPr>
            <w:r>
              <w:rPr>
                <w:rStyle w:val="a4"/>
                <w:color w:val="363636"/>
              </w:rPr>
              <w:t>Стандарт</w:t>
            </w:r>
          </w:p>
          <w:p w:rsidR="00EA3DA7" w:rsidRDefault="00EA3DA7">
            <w:pPr>
              <w:pStyle w:val="af1"/>
              <w:spacing w:before="0" w:after="0"/>
              <w:jc w:val="center"/>
              <w:rPr>
                <w:color w:val="363636"/>
                <w:sz w:val="18"/>
                <w:szCs w:val="18"/>
              </w:rPr>
            </w:pPr>
            <w:r>
              <w:rPr>
                <w:rStyle w:val="a4"/>
                <w:color w:val="363636"/>
              </w:rPr>
              <w:t>1-но местный </w:t>
            </w:r>
          </w:p>
        </w:tc>
      </w:tr>
      <w:tr w:rsidR="00EA3DA7" w:rsidTr="00EA3DA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A3DA7" w:rsidRDefault="00EA3DA7">
            <w:pPr>
              <w:jc w:val="center"/>
              <w:rPr>
                <w:rFonts w:ascii="Arial" w:hAnsi="Arial" w:cs="Arial"/>
                <w:color w:val="363636"/>
                <w:sz w:val="18"/>
                <w:szCs w:val="18"/>
              </w:rPr>
            </w:pPr>
            <w:r>
              <w:rPr>
                <w:rStyle w:val="a4"/>
                <w:rFonts w:ascii="Arial" w:hAnsi="Arial" w:cs="Arial"/>
                <w:color w:val="363636"/>
              </w:rPr>
              <w:t>Гостиница  "КРЫМСКАЯ НИЦЦА"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A3DA7" w:rsidRDefault="00EA3DA7">
            <w:pPr>
              <w:jc w:val="center"/>
              <w:rPr>
                <w:rFonts w:ascii="Arial" w:hAnsi="Arial" w:cs="Arial"/>
                <w:color w:val="363636"/>
                <w:sz w:val="18"/>
                <w:szCs w:val="18"/>
              </w:rPr>
            </w:pPr>
            <w:r>
              <w:rPr>
                <w:rStyle w:val="a4"/>
                <w:rFonts w:ascii="Arial" w:hAnsi="Arial" w:cs="Arial"/>
                <w:color w:val="363636"/>
              </w:rPr>
              <w:t> 11 700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EA3DA7" w:rsidRDefault="00EA3DA7">
            <w:pPr>
              <w:jc w:val="center"/>
              <w:rPr>
                <w:rFonts w:ascii="Arial" w:hAnsi="Arial" w:cs="Arial"/>
                <w:color w:val="363636"/>
                <w:sz w:val="18"/>
                <w:szCs w:val="18"/>
              </w:rPr>
            </w:pPr>
            <w:r>
              <w:rPr>
                <w:rStyle w:val="a4"/>
                <w:rFonts w:ascii="Arial" w:hAnsi="Arial" w:cs="Arial"/>
                <w:color w:val="363636"/>
              </w:rPr>
              <w:t> 14 000</w:t>
            </w:r>
          </w:p>
        </w:tc>
      </w:tr>
    </w:tbl>
    <w:p w:rsidR="00EA3DA7" w:rsidRDefault="00EA3DA7" w:rsidP="00EA3DA7">
      <w:pPr>
        <w:pStyle w:val="af1"/>
        <w:shd w:val="clear" w:color="auto" w:fill="FFFFFF"/>
        <w:spacing w:before="0" w:after="0"/>
        <w:jc w:val="center"/>
        <w:rPr>
          <w:color w:val="363636"/>
          <w:sz w:val="18"/>
          <w:szCs w:val="18"/>
        </w:rPr>
      </w:pPr>
      <w:r>
        <w:rPr>
          <w:color w:val="363636"/>
          <w:sz w:val="18"/>
          <w:szCs w:val="18"/>
        </w:rPr>
        <w:t> </w:t>
      </w:r>
      <w:r>
        <w:rPr>
          <w:b/>
          <w:bCs/>
          <w:sz w:val="18"/>
          <w:szCs w:val="18"/>
        </w:rPr>
        <w:t>Детям до 12 лет скидка при размещении на основное место – 5%</w:t>
      </w:r>
    </w:p>
    <w:p w:rsidR="00EA3DA7" w:rsidRDefault="00EA3DA7" w:rsidP="00EA3DA7">
      <w:pPr>
        <w:pStyle w:val="3"/>
        <w:shd w:val="clear" w:color="auto" w:fill="0099FF"/>
        <w:spacing w:before="0" w:after="0"/>
        <w:jc w:val="center"/>
        <w:rPr>
          <w:rFonts w:ascii="Arial" w:hAnsi="Arial" w:cs="Arial"/>
          <w:color w:val="FFFFFF"/>
          <w:sz w:val="18"/>
          <w:szCs w:val="18"/>
        </w:rPr>
      </w:pPr>
      <w:r>
        <w:rPr>
          <w:rFonts w:ascii="Arial" w:hAnsi="Arial" w:cs="Arial"/>
          <w:color w:val="FFFFFF"/>
          <w:sz w:val="18"/>
          <w:szCs w:val="18"/>
        </w:rPr>
        <w:t>В стоимость входит:</w:t>
      </w:r>
    </w:p>
    <w:p w:rsidR="00EA3DA7" w:rsidRDefault="00EA3DA7" w:rsidP="00EA3DA7">
      <w:pPr>
        <w:pStyle w:val="af1"/>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 НС.</w:t>
      </w:r>
    </w:p>
    <w:p w:rsidR="00EA3DA7" w:rsidRDefault="00EA3DA7" w:rsidP="00EA3DA7">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Партенит</w:t>
      </w:r>
      <w:proofErr w:type="spellEnd"/>
      <w:r>
        <w:rPr>
          <w:rFonts w:ascii="Arial" w:hAnsi="Arial" w:cs="Arial"/>
          <w:color w:val="363636"/>
          <w:sz w:val="18"/>
          <w:szCs w:val="18"/>
        </w:rPr>
        <w:t xml:space="preserve"> 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Музей в Балаклаве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Свято – Успенский монастырь - 100 руб./ чел.</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3DA7" w:rsidRDefault="00EA3DA7" w:rsidP="00EA3DA7">
      <w:pPr>
        <w:numPr>
          <w:ilvl w:val="0"/>
          <w:numId w:val="10"/>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Пещерный город Чуфут-Кале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A3DA7" w:rsidRDefault="00EA3DA7" w:rsidP="00EA3DA7">
      <w:pPr>
        <w:pStyle w:val="af1"/>
        <w:shd w:val="clear" w:color="auto" w:fill="FFFFFF"/>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EA3DA7" w:rsidRDefault="00EA3DA7" w:rsidP="00EA3DA7">
      <w:pPr>
        <w:pStyle w:val="af1"/>
        <w:shd w:val="clear" w:color="auto" w:fill="FFFFFF"/>
        <w:spacing w:before="150" w:after="150"/>
        <w:jc w:val="both"/>
        <w:rPr>
          <w:color w:val="363636"/>
          <w:sz w:val="18"/>
          <w:szCs w:val="18"/>
        </w:rPr>
      </w:pPr>
      <w:r>
        <w:rPr>
          <w:color w:val="363636"/>
          <w:sz w:val="18"/>
          <w:szCs w:val="18"/>
        </w:rPr>
        <w:t> </w:t>
      </w:r>
    </w:p>
    <w:p w:rsidR="00366142" w:rsidRPr="00AB1655" w:rsidRDefault="00366142" w:rsidP="002D4C3D">
      <w:pPr>
        <w:pStyle w:val="3"/>
        <w:shd w:val="clear" w:color="auto" w:fill="0099FF"/>
        <w:jc w:val="center"/>
      </w:pPr>
    </w:p>
    <w:sectPr w:rsidR="00366142" w:rsidRPr="00AB1655">
      <w:headerReference w:type="default" r:id="rId15"/>
      <w:pgSz w:w="11906" w:h="16838"/>
      <w:pgMar w:top="478" w:right="397" w:bottom="180" w:left="397" w:header="42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A5" w:rsidRDefault="005743FD">
      <w:r>
        <w:separator/>
      </w:r>
    </w:p>
  </w:endnote>
  <w:endnote w:type="continuationSeparator" w:id="0">
    <w:p w:rsidR="00C143A5" w:rsidRDefault="005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A5" w:rsidRDefault="005743FD">
      <w:r>
        <w:separator/>
      </w:r>
    </w:p>
  </w:footnote>
  <w:footnote w:type="continuationSeparator" w:id="0">
    <w:p w:rsidR="00C143A5" w:rsidRDefault="0057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1704"/>
      <w:gridCol w:w="8645"/>
    </w:tblGrid>
    <w:tr w:rsidR="00366142">
      <w:trPr>
        <w:trHeight w:val="694"/>
      </w:trPr>
      <w:tc>
        <w:tcPr>
          <w:tcW w:w="1702" w:type="dxa"/>
          <w:shd w:val="clear" w:color="auto" w:fill="auto"/>
        </w:tcPr>
        <w:p w:rsidR="00366142" w:rsidRDefault="005743FD">
          <w:pPr>
            <w:rPr>
              <w:rFonts w:ascii="Arial" w:hAnsi="Arial" w:cs="Arial"/>
              <w:b/>
              <w:bCs/>
              <w:color w:val="000000"/>
              <w:sz w:val="28"/>
              <w:szCs w:val="28"/>
            </w:rPr>
          </w:pPr>
          <w:r>
            <w:rPr>
              <w:noProof/>
            </w:rPr>
            <w:drawing>
              <wp:inline distT="0" distB="0" distL="0" distR="7620" wp14:anchorId="155A4130" wp14:editId="42839B3D">
                <wp:extent cx="944880" cy="685800"/>
                <wp:effectExtent l="0" t="0" r="0" b="0"/>
                <wp:docPr id="1"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MAIL_турагентство_ANEXTOUR (2)"/>
                        <pic:cNvPicPr>
                          <a:picLocks noChangeAspect="1" noChangeArrowheads="1"/>
                        </pic:cNvPicPr>
                      </pic:nvPicPr>
                      <pic:blipFill>
                        <a:blip r:embed="rId1"/>
                        <a:stretch>
                          <a:fillRect/>
                        </a:stretch>
                      </pic:blipFill>
                      <pic:spPr bwMode="auto">
                        <a:xfrm>
                          <a:off x="0" y="0"/>
                          <a:ext cx="944880" cy="685800"/>
                        </a:xfrm>
                        <a:prstGeom prst="rect">
                          <a:avLst/>
                        </a:prstGeom>
                      </pic:spPr>
                    </pic:pic>
                  </a:graphicData>
                </a:graphic>
              </wp:inline>
            </w:drawing>
          </w:r>
        </w:p>
      </w:tc>
      <w:tc>
        <w:tcPr>
          <w:tcW w:w="8646" w:type="dxa"/>
          <w:shd w:val="clear" w:color="auto" w:fill="auto"/>
        </w:tcPr>
        <w:p w:rsidR="00366142" w:rsidRDefault="005743FD">
          <w:pPr>
            <w:jc w:val="center"/>
            <w:rPr>
              <w:rFonts w:ascii="Arial" w:hAnsi="Arial" w:cs="Arial"/>
              <w:b/>
              <w:bCs/>
              <w:color w:val="003399"/>
            </w:rPr>
          </w:pPr>
          <w:r>
            <w:rPr>
              <w:rFonts w:ascii="Arial" w:hAnsi="Arial" w:cs="Arial"/>
              <w:b/>
              <w:bCs/>
              <w:color w:val="003399"/>
            </w:rPr>
            <w:t>ООО «Альянс ТУРЫ.ру Краснодар"</w:t>
          </w:r>
        </w:p>
        <w:tbl>
          <w:tblPr>
            <w:tblW w:w="8146" w:type="dxa"/>
            <w:tblLook w:val="04A0" w:firstRow="1" w:lastRow="0" w:firstColumn="1" w:lastColumn="0" w:noHBand="0" w:noVBand="1"/>
          </w:tblPr>
          <w:tblGrid>
            <w:gridCol w:w="8146"/>
          </w:tblGrid>
          <w:tr w:rsidR="00366142">
            <w:trPr>
              <w:trHeight w:val="475"/>
            </w:trPr>
            <w:tc>
              <w:tcPr>
                <w:tcW w:w="8146" w:type="dxa"/>
                <w:shd w:val="clear" w:color="auto" w:fill="auto"/>
              </w:tcPr>
              <w:p w:rsidR="00366142" w:rsidRDefault="005743FD">
                <w:pPr>
                  <w:jc w:val="center"/>
                  <w:rPr>
                    <w:rFonts w:ascii="Arial" w:hAnsi="Arial" w:cs="Arial"/>
                    <w:b/>
                    <w:bCs/>
                    <w:color w:val="003399"/>
                  </w:rPr>
                </w:pPr>
                <w:r>
                  <w:rPr>
                    <w:rFonts w:ascii="Arial" w:hAnsi="Arial" w:cs="Arial"/>
                    <w:b/>
                    <w:bCs/>
                    <w:color w:val="003399"/>
                  </w:rPr>
                  <w:t>г. Краснодар, ул. Северная, 286, оф.206</w:t>
                </w:r>
              </w:p>
              <w:p w:rsidR="00366142" w:rsidRDefault="005743FD">
                <w:pPr>
                  <w:jc w:val="center"/>
                  <w:rPr>
                    <w:rFonts w:ascii="Arial" w:hAnsi="Arial" w:cs="Arial"/>
                    <w:b/>
                    <w:bCs/>
                    <w:color w:val="003399"/>
                  </w:rPr>
                </w:pPr>
                <w:r>
                  <w:rPr>
                    <w:rFonts w:ascii="Arial" w:hAnsi="Arial" w:cs="Arial"/>
                    <w:b/>
                    <w:bCs/>
                    <w:color w:val="003399"/>
                  </w:rPr>
                  <w:t>тел./факс +7 (861) 2</w:t>
                </w:r>
                <w:r>
                  <w:rPr>
                    <w:rFonts w:ascii="Arial" w:hAnsi="Arial" w:cs="Arial"/>
                    <w:b/>
                    <w:bCs/>
                    <w:color w:val="003399"/>
                    <w:lang w:val="en-US"/>
                  </w:rPr>
                  <w:t> </w:t>
                </w:r>
                <w:r>
                  <w:rPr>
                    <w:rFonts w:ascii="Arial" w:hAnsi="Arial" w:cs="Arial"/>
                    <w:b/>
                    <w:bCs/>
                    <w:color w:val="003399"/>
                  </w:rPr>
                  <w:t xml:space="preserve">168 168, т.м.+7 (918) 677 87 87, </w:t>
                </w:r>
                <w:proofErr w:type="spellStart"/>
                <w:r>
                  <w:rPr>
                    <w:rFonts w:ascii="Arial" w:hAnsi="Arial" w:cs="Arial"/>
                    <w:b/>
                    <w:bCs/>
                    <w:color w:val="003399"/>
                  </w:rPr>
                  <w:t>т.м</w:t>
                </w:r>
                <w:proofErr w:type="spellEnd"/>
                <w:r>
                  <w:rPr>
                    <w:rFonts w:ascii="Arial" w:hAnsi="Arial" w:cs="Arial"/>
                    <w:b/>
                    <w:bCs/>
                    <w:color w:val="003399"/>
                  </w:rPr>
                  <w:t>. +7 (988) 243 0 243</w:t>
                </w:r>
              </w:p>
            </w:tc>
          </w:tr>
        </w:tbl>
        <w:p w:rsidR="00366142" w:rsidRDefault="0031531A">
          <w:pPr>
            <w:jc w:val="center"/>
          </w:pPr>
          <w:hyperlink r:id="rId2">
            <w:r w:rsidR="005743FD">
              <w:rPr>
                <w:rStyle w:val="ListLabel242"/>
              </w:rPr>
              <w:t>www</w:t>
            </w:r>
            <w:r w:rsidR="005743FD" w:rsidRPr="005743FD">
              <w:rPr>
                <w:rStyle w:val="ListLabel242"/>
                <w:lang w:val="ru-RU"/>
              </w:rPr>
              <w:t>.</w:t>
            </w:r>
            <w:proofErr w:type="spellStart"/>
            <w:r w:rsidR="005743FD">
              <w:rPr>
                <w:rStyle w:val="ListLabel242"/>
              </w:rPr>
              <w:t>anex</w:t>
            </w:r>
            <w:proofErr w:type="spellEnd"/>
            <w:r w:rsidR="005743FD" w:rsidRPr="005743FD">
              <w:rPr>
                <w:rStyle w:val="ListLabel242"/>
                <w:lang w:val="ru-RU"/>
              </w:rPr>
              <w:t>-</w:t>
            </w:r>
            <w:proofErr w:type="spellStart"/>
            <w:r w:rsidR="005743FD">
              <w:rPr>
                <w:rStyle w:val="ListLabel242"/>
              </w:rPr>
              <w:t>krasnodar</w:t>
            </w:r>
            <w:proofErr w:type="spellEnd"/>
            <w:r w:rsidR="005743FD" w:rsidRPr="005743FD">
              <w:rPr>
                <w:rStyle w:val="ListLabel242"/>
                <w:lang w:val="ru-RU"/>
              </w:rPr>
              <w:t>.</w:t>
            </w:r>
            <w:proofErr w:type="spellStart"/>
            <w:r w:rsidR="005743FD">
              <w:rPr>
                <w:rStyle w:val="ListLabel242"/>
              </w:rPr>
              <w:t>ru</w:t>
            </w:r>
            <w:proofErr w:type="spellEnd"/>
          </w:hyperlink>
          <w:r w:rsidR="005743FD">
            <w:rPr>
              <w:rFonts w:ascii="Arial" w:hAnsi="Arial" w:cs="Arial"/>
              <w:bCs/>
              <w:color w:val="003399"/>
            </w:rPr>
            <w:t xml:space="preserve">     </w:t>
          </w:r>
          <w:r w:rsidR="005743FD">
            <w:rPr>
              <w:rFonts w:ascii="Arial" w:hAnsi="Arial" w:cs="Arial"/>
              <w:b/>
              <w:bCs/>
              <w:color w:val="003399"/>
              <w:u w:val="single"/>
            </w:rPr>
            <w:t>отдыхатьхорошо.рф</w:t>
          </w:r>
        </w:p>
        <w:p w:rsidR="00366142" w:rsidRDefault="0031531A">
          <w:pPr>
            <w:jc w:val="center"/>
          </w:pPr>
          <w:hyperlink r:id="rId3">
            <w:r w:rsidR="005743FD">
              <w:rPr>
                <w:rStyle w:val="ListLabel242"/>
              </w:rPr>
              <w:t>tury-krasnodar@yandex.ru</w:t>
            </w:r>
          </w:hyperlink>
        </w:p>
      </w:tc>
    </w:tr>
  </w:tbl>
  <w:p w:rsidR="00366142" w:rsidRDefault="003661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B29"/>
    <w:multiLevelType w:val="multilevel"/>
    <w:tmpl w:val="6D1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E2B36"/>
    <w:multiLevelType w:val="multilevel"/>
    <w:tmpl w:val="DFFA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86E2B"/>
    <w:multiLevelType w:val="multilevel"/>
    <w:tmpl w:val="51A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F7158"/>
    <w:multiLevelType w:val="multilevel"/>
    <w:tmpl w:val="F8903B6C"/>
    <w:lvl w:ilvl="0">
      <w:start w:val="1"/>
      <w:numFmt w:val="bullet"/>
      <w:suff w:val="nothing"/>
      <w:lvlText w:val=""/>
      <w:lvlJc w:val="left"/>
      <w:pPr>
        <w:tabs>
          <w:tab w:val="num" w:pos="300"/>
        </w:tabs>
        <w:ind w:left="30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3F5726A4"/>
    <w:multiLevelType w:val="multilevel"/>
    <w:tmpl w:val="131E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27FE"/>
    <w:multiLevelType w:val="multilevel"/>
    <w:tmpl w:val="EB9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30DB4"/>
    <w:multiLevelType w:val="multilevel"/>
    <w:tmpl w:val="C9D0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E66CE"/>
    <w:multiLevelType w:val="multilevel"/>
    <w:tmpl w:val="9628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92486"/>
    <w:multiLevelType w:val="multilevel"/>
    <w:tmpl w:val="B74C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96D85"/>
    <w:multiLevelType w:val="multilevel"/>
    <w:tmpl w:val="A552C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9"/>
  </w:num>
  <w:num w:numId="3">
    <w:abstractNumId w:val="5"/>
  </w:num>
  <w:num w:numId="4">
    <w:abstractNumId w:val="0"/>
  </w:num>
  <w:num w:numId="5">
    <w:abstractNumId w:val="2"/>
  </w:num>
  <w:num w:numId="6">
    <w:abstractNumId w:val="8"/>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2"/>
    <w:rsid w:val="00035C6E"/>
    <w:rsid w:val="00072D80"/>
    <w:rsid w:val="001D5A6C"/>
    <w:rsid w:val="001E28A6"/>
    <w:rsid w:val="002573D2"/>
    <w:rsid w:val="002759C5"/>
    <w:rsid w:val="002A1799"/>
    <w:rsid w:val="002D4C3D"/>
    <w:rsid w:val="00312B22"/>
    <w:rsid w:val="0031531A"/>
    <w:rsid w:val="00366142"/>
    <w:rsid w:val="004E5D8B"/>
    <w:rsid w:val="00517A58"/>
    <w:rsid w:val="005743FD"/>
    <w:rsid w:val="006D032E"/>
    <w:rsid w:val="009F7355"/>
    <w:rsid w:val="00A91240"/>
    <w:rsid w:val="00AB1655"/>
    <w:rsid w:val="00C143A5"/>
    <w:rsid w:val="00C552BA"/>
    <w:rsid w:val="00D53809"/>
    <w:rsid w:val="00EA3DA7"/>
    <w:rsid w:val="00EC55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042">
      <w:bodyDiv w:val="1"/>
      <w:marLeft w:val="0"/>
      <w:marRight w:val="0"/>
      <w:marTop w:val="0"/>
      <w:marBottom w:val="0"/>
      <w:divBdr>
        <w:top w:val="none" w:sz="0" w:space="0" w:color="auto"/>
        <w:left w:val="none" w:sz="0" w:space="0" w:color="auto"/>
        <w:bottom w:val="none" w:sz="0" w:space="0" w:color="auto"/>
        <w:right w:val="none" w:sz="0" w:space="0" w:color="auto"/>
      </w:divBdr>
    </w:div>
    <w:div w:id="66853071">
      <w:bodyDiv w:val="1"/>
      <w:marLeft w:val="0"/>
      <w:marRight w:val="0"/>
      <w:marTop w:val="0"/>
      <w:marBottom w:val="0"/>
      <w:divBdr>
        <w:top w:val="none" w:sz="0" w:space="0" w:color="auto"/>
        <w:left w:val="none" w:sz="0" w:space="0" w:color="auto"/>
        <w:bottom w:val="none" w:sz="0" w:space="0" w:color="auto"/>
        <w:right w:val="none" w:sz="0" w:space="0" w:color="auto"/>
      </w:divBdr>
    </w:div>
    <w:div w:id="278803853">
      <w:bodyDiv w:val="1"/>
      <w:marLeft w:val="0"/>
      <w:marRight w:val="0"/>
      <w:marTop w:val="0"/>
      <w:marBottom w:val="0"/>
      <w:divBdr>
        <w:top w:val="none" w:sz="0" w:space="0" w:color="auto"/>
        <w:left w:val="none" w:sz="0" w:space="0" w:color="auto"/>
        <w:bottom w:val="none" w:sz="0" w:space="0" w:color="auto"/>
        <w:right w:val="none" w:sz="0" w:space="0" w:color="auto"/>
      </w:divBdr>
      <w:divsChild>
        <w:div w:id="569387886">
          <w:marLeft w:val="0"/>
          <w:marRight w:val="0"/>
          <w:marTop w:val="0"/>
          <w:marBottom w:val="0"/>
          <w:divBdr>
            <w:top w:val="none" w:sz="0" w:space="0" w:color="auto"/>
            <w:left w:val="none" w:sz="0" w:space="0" w:color="auto"/>
            <w:bottom w:val="none" w:sz="0" w:space="0" w:color="auto"/>
            <w:right w:val="none" w:sz="0" w:space="0" w:color="auto"/>
          </w:divBdr>
          <w:divsChild>
            <w:div w:id="1297485632">
              <w:marLeft w:val="0"/>
              <w:marRight w:val="0"/>
              <w:marTop w:val="0"/>
              <w:marBottom w:val="0"/>
              <w:divBdr>
                <w:top w:val="none" w:sz="0" w:space="0" w:color="auto"/>
                <w:left w:val="none" w:sz="0" w:space="0" w:color="auto"/>
                <w:bottom w:val="none" w:sz="0" w:space="0" w:color="auto"/>
                <w:right w:val="none" w:sz="0" w:space="0" w:color="auto"/>
              </w:divBdr>
            </w:div>
          </w:divsChild>
        </w:div>
        <w:div w:id="617494832">
          <w:marLeft w:val="0"/>
          <w:marRight w:val="0"/>
          <w:marTop w:val="0"/>
          <w:marBottom w:val="0"/>
          <w:divBdr>
            <w:top w:val="none" w:sz="0" w:space="0" w:color="auto"/>
            <w:left w:val="none" w:sz="0" w:space="0" w:color="auto"/>
            <w:bottom w:val="none" w:sz="0" w:space="0" w:color="auto"/>
            <w:right w:val="none" w:sz="0" w:space="0" w:color="auto"/>
          </w:divBdr>
        </w:div>
        <w:div w:id="1078987535">
          <w:marLeft w:val="0"/>
          <w:marRight w:val="0"/>
          <w:marTop w:val="0"/>
          <w:marBottom w:val="0"/>
          <w:divBdr>
            <w:top w:val="none" w:sz="0" w:space="0" w:color="auto"/>
            <w:left w:val="none" w:sz="0" w:space="0" w:color="auto"/>
            <w:bottom w:val="none" w:sz="0" w:space="0" w:color="auto"/>
            <w:right w:val="none" w:sz="0" w:space="0" w:color="auto"/>
          </w:divBdr>
          <w:divsChild>
            <w:div w:id="1882210040">
              <w:marLeft w:val="0"/>
              <w:marRight w:val="0"/>
              <w:marTop w:val="0"/>
              <w:marBottom w:val="0"/>
              <w:divBdr>
                <w:top w:val="none" w:sz="0" w:space="0" w:color="auto"/>
                <w:left w:val="none" w:sz="0" w:space="0" w:color="auto"/>
                <w:bottom w:val="none" w:sz="0" w:space="0" w:color="auto"/>
                <w:right w:val="none" w:sz="0" w:space="0" w:color="auto"/>
              </w:divBdr>
            </w:div>
            <w:div w:id="1054816802">
              <w:marLeft w:val="0"/>
              <w:marRight w:val="0"/>
              <w:marTop w:val="0"/>
              <w:marBottom w:val="0"/>
              <w:divBdr>
                <w:top w:val="none" w:sz="0" w:space="0" w:color="auto"/>
                <w:left w:val="none" w:sz="0" w:space="0" w:color="auto"/>
                <w:bottom w:val="none" w:sz="0" w:space="0" w:color="auto"/>
                <w:right w:val="none" w:sz="0" w:space="0" w:color="auto"/>
              </w:divBdr>
            </w:div>
          </w:divsChild>
        </w:div>
        <w:div w:id="1046371998">
          <w:marLeft w:val="0"/>
          <w:marRight w:val="0"/>
          <w:marTop w:val="0"/>
          <w:marBottom w:val="0"/>
          <w:divBdr>
            <w:top w:val="none" w:sz="0" w:space="0" w:color="auto"/>
            <w:left w:val="none" w:sz="0" w:space="0" w:color="auto"/>
            <w:bottom w:val="none" w:sz="0" w:space="0" w:color="auto"/>
            <w:right w:val="none" w:sz="0" w:space="0" w:color="auto"/>
          </w:divBdr>
        </w:div>
        <w:div w:id="2080054122">
          <w:marLeft w:val="0"/>
          <w:marRight w:val="0"/>
          <w:marTop w:val="0"/>
          <w:marBottom w:val="0"/>
          <w:divBdr>
            <w:top w:val="none" w:sz="0" w:space="0" w:color="auto"/>
            <w:left w:val="none" w:sz="0" w:space="0" w:color="auto"/>
            <w:bottom w:val="none" w:sz="0" w:space="0" w:color="auto"/>
            <w:right w:val="none" w:sz="0" w:space="0" w:color="auto"/>
          </w:divBdr>
        </w:div>
      </w:divsChild>
    </w:div>
    <w:div w:id="280842786">
      <w:bodyDiv w:val="1"/>
      <w:marLeft w:val="0"/>
      <w:marRight w:val="0"/>
      <w:marTop w:val="0"/>
      <w:marBottom w:val="0"/>
      <w:divBdr>
        <w:top w:val="none" w:sz="0" w:space="0" w:color="auto"/>
        <w:left w:val="none" w:sz="0" w:space="0" w:color="auto"/>
        <w:bottom w:val="none" w:sz="0" w:space="0" w:color="auto"/>
        <w:right w:val="none" w:sz="0" w:space="0" w:color="auto"/>
      </w:divBdr>
    </w:div>
    <w:div w:id="368261492">
      <w:bodyDiv w:val="1"/>
      <w:marLeft w:val="0"/>
      <w:marRight w:val="0"/>
      <w:marTop w:val="0"/>
      <w:marBottom w:val="0"/>
      <w:divBdr>
        <w:top w:val="none" w:sz="0" w:space="0" w:color="auto"/>
        <w:left w:val="none" w:sz="0" w:space="0" w:color="auto"/>
        <w:bottom w:val="none" w:sz="0" w:space="0" w:color="auto"/>
        <w:right w:val="none" w:sz="0" w:space="0" w:color="auto"/>
      </w:divBdr>
      <w:divsChild>
        <w:div w:id="1782800433">
          <w:marLeft w:val="0"/>
          <w:marRight w:val="0"/>
          <w:marTop w:val="0"/>
          <w:marBottom w:val="0"/>
          <w:divBdr>
            <w:top w:val="none" w:sz="0" w:space="0" w:color="auto"/>
            <w:left w:val="none" w:sz="0" w:space="0" w:color="auto"/>
            <w:bottom w:val="none" w:sz="0" w:space="0" w:color="auto"/>
            <w:right w:val="none" w:sz="0" w:space="0" w:color="auto"/>
          </w:divBdr>
          <w:divsChild>
            <w:div w:id="1030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0163">
      <w:bodyDiv w:val="1"/>
      <w:marLeft w:val="0"/>
      <w:marRight w:val="0"/>
      <w:marTop w:val="0"/>
      <w:marBottom w:val="0"/>
      <w:divBdr>
        <w:top w:val="none" w:sz="0" w:space="0" w:color="auto"/>
        <w:left w:val="none" w:sz="0" w:space="0" w:color="auto"/>
        <w:bottom w:val="none" w:sz="0" w:space="0" w:color="auto"/>
        <w:right w:val="none" w:sz="0" w:space="0" w:color="auto"/>
      </w:divBdr>
      <w:divsChild>
        <w:div w:id="1893687574">
          <w:marLeft w:val="0"/>
          <w:marRight w:val="0"/>
          <w:marTop w:val="0"/>
          <w:marBottom w:val="0"/>
          <w:divBdr>
            <w:top w:val="none" w:sz="0" w:space="0" w:color="auto"/>
            <w:left w:val="none" w:sz="0" w:space="0" w:color="auto"/>
            <w:bottom w:val="none" w:sz="0" w:space="0" w:color="auto"/>
            <w:right w:val="none" w:sz="0" w:space="0" w:color="auto"/>
          </w:divBdr>
          <w:divsChild>
            <w:div w:id="4601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710">
      <w:bodyDiv w:val="1"/>
      <w:marLeft w:val="0"/>
      <w:marRight w:val="0"/>
      <w:marTop w:val="0"/>
      <w:marBottom w:val="0"/>
      <w:divBdr>
        <w:top w:val="none" w:sz="0" w:space="0" w:color="auto"/>
        <w:left w:val="none" w:sz="0" w:space="0" w:color="auto"/>
        <w:bottom w:val="none" w:sz="0" w:space="0" w:color="auto"/>
        <w:right w:val="none" w:sz="0" w:space="0" w:color="auto"/>
      </w:divBdr>
      <w:divsChild>
        <w:div w:id="2007433705">
          <w:marLeft w:val="0"/>
          <w:marRight w:val="0"/>
          <w:marTop w:val="0"/>
          <w:marBottom w:val="0"/>
          <w:divBdr>
            <w:top w:val="none" w:sz="0" w:space="0" w:color="auto"/>
            <w:left w:val="none" w:sz="0" w:space="0" w:color="auto"/>
            <w:bottom w:val="none" w:sz="0" w:space="0" w:color="auto"/>
            <w:right w:val="none" w:sz="0" w:space="0" w:color="auto"/>
          </w:divBdr>
          <w:divsChild>
            <w:div w:id="405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897">
      <w:bodyDiv w:val="1"/>
      <w:marLeft w:val="0"/>
      <w:marRight w:val="0"/>
      <w:marTop w:val="0"/>
      <w:marBottom w:val="0"/>
      <w:divBdr>
        <w:top w:val="none" w:sz="0" w:space="0" w:color="auto"/>
        <w:left w:val="none" w:sz="0" w:space="0" w:color="auto"/>
        <w:bottom w:val="none" w:sz="0" w:space="0" w:color="auto"/>
        <w:right w:val="none" w:sz="0" w:space="0" w:color="auto"/>
      </w:divBdr>
      <w:divsChild>
        <w:div w:id="903561756">
          <w:marLeft w:val="0"/>
          <w:marRight w:val="0"/>
          <w:marTop w:val="0"/>
          <w:marBottom w:val="0"/>
          <w:divBdr>
            <w:top w:val="none" w:sz="0" w:space="0" w:color="auto"/>
            <w:left w:val="none" w:sz="0" w:space="0" w:color="auto"/>
            <w:bottom w:val="none" w:sz="0" w:space="0" w:color="auto"/>
            <w:right w:val="none" w:sz="0" w:space="0" w:color="auto"/>
          </w:divBdr>
          <w:divsChild>
            <w:div w:id="12796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90">
      <w:bodyDiv w:val="1"/>
      <w:marLeft w:val="0"/>
      <w:marRight w:val="0"/>
      <w:marTop w:val="0"/>
      <w:marBottom w:val="0"/>
      <w:divBdr>
        <w:top w:val="none" w:sz="0" w:space="0" w:color="auto"/>
        <w:left w:val="none" w:sz="0" w:space="0" w:color="auto"/>
        <w:bottom w:val="none" w:sz="0" w:space="0" w:color="auto"/>
        <w:right w:val="none" w:sz="0" w:space="0" w:color="auto"/>
      </w:divBdr>
    </w:div>
    <w:div w:id="1689791952">
      <w:bodyDiv w:val="1"/>
      <w:marLeft w:val="0"/>
      <w:marRight w:val="0"/>
      <w:marTop w:val="0"/>
      <w:marBottom w:val="0"/>
      <w:divBdr>
        <w:top w:val="none" w:sz="0" w:space="0" w:color="auto"/>
        <w:left w:val="none" w:sz="0" w:space="0" w:color="auto"/>
        <w:bottom w:val="none" w:sz="0" w:space="0" w:color="auto"/>
        <w:right w:val="none" w:sz="0" w:space="0" w:color="auto"/>
      </w:divBdr>
      <w:divsChild>
        <w:div w:id="894002766">
          <w:marLeft w:val="0"/>
          <w:marRight w:val="0"/>
          <w:marTop w:val="0"/>
          <w:marBottom w:val="0"/>
          <w:divBdr>
            <w:top w:val="none" w:sz="0" w:space="0" w:color="auto"/>
            <w:left w:val="none" w:sz="0" w:space="0" w:color="auto"/>
            <w:bottom w:val="none" w:sz="0" w:space="0" w:color="auto"/>
            <w:right w:val="none" w:sz="0" w:space="0" w:color="auto"/>
          </w:divBdr>
          <w:divsChild>
            <w:div w:id="1000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2827">
      <w:bodyDiv w:val="1"/>
      <w:marLeft w:val="0"/>
      <w:marRight w:val="0"/>
      <w:marTop w:val="0"/>
      <w:marBottom w:val="0"/>
      <w:divBdr>
        <w:top w:val="none" w:sz="0" w:space="0" w:color="auto"/>
        <w:left w:val="none" w:sz="0" w:space="0" w:color="auto"/>
        <w:bottom w:val="none" w:sz="0" w:space="0" w:color="auto"/>
        <w:right w:val="none" w:sz="0" w:space="0" w:color="auto"/>
      </w:divBdr>
      <w:divsChild>
        <w:div w:id="1855411705">
          <w:marLeft w:val="0"/>
          <w:marRight w:val="0"/>
          <w:marTop w:val="0"/>
          <w:marBottom w:val="0"/>
          <w:divBdr>
            <w:top w:val="none" w:sz="0" w:space="0" w:color="auto"/>
            <w:left w:val="none" w:sz="0" w:space="0" w:color="auto"/>
            <w:bottom w:val="none" w:sz="0" w:space="0" w:color="auto"/>
            <w:right w:val="none" w:sz="0" w:space="0" w:color="auto"/>
          </w:divBdr>
          <w:divsChild>
            <w:div w:id="520780378">
              <w:marLeft w:val="0"/>
              <w:marRight w:val="0"/>
              <w:marTop w:val="0"/>
              <w:marBottom w:val="0"/>
              <w:divBdr>
                <w:top w:val="none" w:sz="0" w:space="0" w:color="auto"/>
                <w:left w:val="none" w:sz="0" w:space="0" w:color="auto"/>
                <w:bottom w:val="none" w:sz="0" w:space="0" w:color="auto"/>
                <w:right w:val="none" w:sz="0" w:space="0" w:color="auto"/>
              </w:divBdr>
              <w:divsChild>
                <w:div w:id="136842605">
                  <w:marLeft w:val="0"/>
                  <w:marRight w:val="0"/>
                  <w:marTop w:val="0"/>
                  <w:marBottom w:val="0"/>
                  <w:divBdr>
                    <w:top w:val="none" w:sz="0" w:space="0" w:color="auto"/>
                    <w:left w:val="none" w:sz="0" w:space="0" w:color="auto"/>
                    <w:bottom w:val="none" w:sz="0" w:space="0" w:color="auto"/>
                    <w:right w:val="none" w:sz="0" w:space="0" w:color="auto"/>
                  </w:divBdr>
                  <w:divsChild>
                    <w:div w:id="1856727115">
                      <w:marLeft w:val="0"/>
                      <w:marRight w:val="0"/>
                      <w:marTop w:val="0"/>
                      <w:marBottom w:val="0"/>
                      <w:divBdr>
                        <w:top w:val="none" w:sz="0" w:space="0" w:color="auto"/>
                        <w:left w:val="none" w:sz="0" w:space="0" w:color="auto"/>
                        <w:bottom w:val="none" w:sz="0" w:space="0" w:color="auto"/>
                        <w:right w:val="none" w:sz="0" w:space="0" w:color="auto"/>
                      </w:divBdr>
                      <w:divsChild>
                        <w:div w:id="2009167713">
                          <w:marLeft w:val="0"/>
                          <w:marRight w:val="0"/>
                          <w:marTop w:val="0"/>
                          <w:marBottom w:val="0"/>
                          <w:divBdr>
                            <w:top w:val="none" w:sz="0" w:space="0" w:color="auto"/>
                            <w:left w:val="none" w:sz="0" w:space="0" w:color="auto"/>
                            <w:bottom w:val="none" w:sz="0" w:space="0" w:color="auto"/>
                            <w:right w:val="none" w:sz="0" w:space="0" w:color="auto"/>
                          </w:divBdr>
                          <w:divsChild>
                            <w:div w:id="3036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266418">
      <w:bodyDiv w:val="1"/>
      <w:marLeft w:val="0"/>
      <w:marRight w:val="0"/>
      <w:marTop w:val="0"/>
      <w:marBottom w:val="0"/>
      <w:divBdr>
        <w:top w:val="none" w:sz="0" w:space="0" w:color="auto"/>
        <w:left w:val="none" w:sz="0" w:space="0" w:color="auto"/>
        <w:bottom w:val="none" w:sz="0" w:space="0" w:color="auto"/>
        <w:right w:val="none" w:sz="0" w:space="0" w:color="auto"/>
      </w:divBdr>
      <w:divsChild>
        <w:div w:id="2034914193">
          <w:marLeft w:val="0"/>
          <w:marRight w:val="0"/>
          <w:marTop w:val="0"/>
          <w:marBottom w:val="0"/>
          <w:divBdr>
            <w:top w:val="none" w:sz="0" w:space="0" w:color="auto"/>
            <w:left w:val="none" w:sz="0" w:space="0" w:color="auto"/>
            <w:bottom w:val="none" w:sz="0" w:space="0" w:color="auto"/>
            <w:right w:val="none" w:sz="0" w:space="0" w:color="auto"/>
          </w:divBdr>
          <w:divsChild>
            <w:div w:id="577324594">
              <w:marLeft w:val="0"/>
              <w:marRight w:val="0"/>
              <w:marTop w:val="0"/>
              <w:marBottom w:val="0"/>
              <w:divBdr>
                <w:top w:val="none" w:sz="0" w:space="0" w:color="auto"/>
                <w:left w:val="none" w:sz="0" w:space="0" w:color="auto"/>
                <w:bottom w:val="none" w:sz="0" w:space="0" w:color="auto"/>
                <w:right w:val="none" w:sz="0" w:space="0" w:color="auto"/>
              </w:divBdr>
            </w:div>
          </w:divsChild>
        </w:div>
        <w:div w:id="1949699152">
          <w:marLeft w:val="0"/>
          <w:marRight w:val="0"/>
          <w:marTop w:val="0"/>
          <w:marBottom w:val="0"/>
          <w:divBdr>
            <w:top w:val="none" w:sz="0" w:space="0" w:color="auto"/>
            <w:left w:val="none" w:sz="0" w:space="0" w:color="auto"/>
            <w:bottom w:val="none" w:sz="0" w:space="0" w:color="auto"/>
            <w:right w:val="none" w:sz="0" w:space="0" w:color="auto"/>
          </w:divBdr>
        </w:div>
        <w:div w:id="1711756684">
          <w:marLeft w:val="0"/>
          <w:marRight w:val="0"/>
          <w:marTop w:val="0"/>
          <w:marBottom w:val="0"/>
          <w:divBdr>
            <w:top w:val="none" w:sz="0" w:space="0" w:color="auto"/>
            <w:left w:val="none" w:sz="0" w:space="0" w:color="auto"/>
            <w:bottom w:val="none" w:sz="0" w:space="0" w:color="auto"/>
            <w:right w:val="none" w:sz="0" w:space="0" w:color="auto"/>
          </w:divBdr>
          <w:divsChild>
            <w:div w:id="1702901265">
              <w:marLeft w:val="0"/>
              <w:marRight w:val="0"/>
              <w:marTop w:val="0"/>
              <w:marBottom w:val="0"/>
              <w:divBdr>
                <w:top w:val="none" w:sz="0" w:space="0" w:color="auto"/>
                <w:left w:val="none" w:sz="0" w:space="0" w:color="auto"/>
                <w:bottom w:val="none" w:sz="0" w:space="0" w:color="auto"/>
                <w:right w:val="none" w:sz="0" w:space="0" w:color="auto"/>
              </w:divBdr>
            </w:div>
            <w:div w:id="1408335543">
              <w:marLeft w:val="0"/>
              <w:marRight w:val="0"/>
              <w:marTop w:val="0"/>
              <w:marBottom w:val="0"/>
              <w:divBdr>
                <w:top w:val="none" w:sz="0" w:space="0" w:color="auto"/>
                <w:left w:val="none" w:sz="0" w:space="0" w:color="auto"/>
                <w:bottom w:val="none" w:sz="0" w:space="0" w:color="auto"/>
                <w:right w:val="none" w:sz="0" w:space="0" w:color="auto"/>
              </w:divBdr>
            </w:div>
          </w:divsChild>
        </w:div>
        <w:div w:id="142818994">
          <w:marLeft w:val="0"/>
          <w:marRight w:val="0"/>
          <w:marTop w:val="0"/>
          <w:marBottom w:val="0"/>
          <w:divBdr>
            <w:top w:val="none" w:sz="0" w:space="0" w:color="auto"/>
            <w:left w:val="none" w:sz="0" w:space="0" w:color="auto"/>
            <w:bottom w:val="none" w:sz="0" w:space="0" w:color="auto"/>
            <w:right w:val="none" w:sz="0" w:space="0" w:color="auto"/>
          </w:divBdr>
        </w:div>
        <w:div w:id="1452283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n-aton.ru/assets/galleries/451/Yaponskii_sad.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on-aton.ru/assets/galleries/451/24.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ton-aton.ru/assets/galleries/451/Livadia_1.jp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044A-110B-49AE-B1C2-A0016883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4</cp:revision>
  <cp:lastPrinted>2019-07-10T13:15:00Z</cp:lastPrinted>
  <dcterms:created xsi:type="dcterms:W3CDTF">2020-03-09T08:25:00Z</dcterms:created>
  <dcterms:modified xsi:type="dcterms:W3CDTF">2020-03-09T08:28:00Z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