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55" w:rsidRPr="009F7355" w:rsidRDefault="00517111" w:rsidP="009F7355">
      <w:pPr>
        <w:pStyle w:val="2"/>
        <w:rPr>
          <w:color w:val="FF0000"/>
          <w:sz w:val="36"/>
          <w:szCs w:val="36"/>
        </w:rPr>
      </w:pPr>
      <w:r>
        <w:rPr>
          <w:color w:val="FF0000"/>
          <w:sz w:val="36"/>
          <w:szCs w:val="36"/>
        </w:rPr>
        <w:t>Прогулки по Восточному Крыму</w:t>
      </w:r>
    </w:p>
    <w:p w:rsidR="00AB1655" w:rsidRDefault="009F7355" w:rsidP="00AB1655">
      <w:pPr>
        <w:pStyle w:val="2"/>
        <w:shd w:val="clear" w:color="auto" w:fill="FFFFFF"/>
        <w:rPr>
          <w:rFonts w:ascii="Arial" w:hAnsi="Arial" w:cs="Arial"/>
          <w:color w:val="363636"/>
        </w:rPr>
      </w:pPr>
      <w:r>
        <w:rPr>
          <w:rFonts w:ascii="Arial" w:hAnsi="Arial" w:cs="Arial"/>
          <w:color w:val="363636"/>
        </w:rPr>
        <w:t>4</w:t>
      </w:r>
      <w:r w:rsidR="00AB1655">
        <w:rPr>
          <w:rFonts w:ascii="Arial" w:hAnsi="Arial" w:cs="Arial"/>
          <w:color w:val="363636"/>
        </w:rPr>
        <w:t xml:space="preserve"> </w:t>
      </w:r>
      <w:r>
        <w:rPr>
          <w:rFonts w:ascii="Arial" w:hAnsi="Arial" w:cs="Arial"/>
          <w:color w:val="363636"/>
        </w:rPr>
        <w:t>апреля</w:t>
      </w:r>
      <w:r w:rsidR="00AB1655">
        <w:rPr>
          <w:rFonts w:ascii="Arial" w:hAnsi="Arial" w:cs="Arial"/>
          <w:color w:val="363636"/>
        </w:rPr>
        <w:t xml:space="preserve"> – </w:t>
      </w:r>
      <w:r>
        <w:rPr>
          <w:rFonts w:ascii="Arial" w:hAnsi="Arial" w:cs="Arial"/>
          <w:color w:val="363636"/>
        </w:rPr>
        <w:t>5</w:t>
      </w:r>
      <w:r w:rsidR="00AB1655">
        <w:rPr>
          <w:rFonts w:ascii="Arial" w:hAnsi="Arial" w:cs="Arial"/>
          <w:color w:val="363636"/>
        </w:rPr>
        <w:t xml:space="preserve"> </w:t>
      </w:r>
      <w:r>
        <w:rPr>
          <w:rFonts w:ascii="Arial" w:hAnsi="Arial" w:cs="Arial"/>
          <w:color w:val="363636"/>
        </w:rPr>
        <w:t>апреля</w:t>
      </w:r>
      <w:r>
        <w:rPr>
          <w:rFonts w:ascii="Arial" w:hAnsi="Arial" w:cs="Arial"/>
          <w:color w:val="363636"/>
        </w:rPr>
        <w:tab/>
        <w:t>2</w:t>
      </w:r>
      <w:r w:rsidR="00D53809">
        <w:rPr>
          <w:rFonts w:ascii="Arial" w:hAnsi="Arial" w:cs="Arial"/>
          <w:color w:val="363636"/>
        </w:rPr>
        <w:t xml:space="preserve"> дня</w:t>
      </w:r>
      <w:r w:rsidR="00D53809">
        <w:rPr>
          <w:rFonts w:ascii="Arial" w:hAnsi="Arial" w:cs="Arial"/>
          <w:color w:val="363636"/>
        </w:rPr>
        <w:tab/>
        <w:t xml:space="preserve">от  </w:t>
      </w:r>
      <w:r w:rsidR="00AB1655" w:rsidRPr="00AB1655">
        <w:rPr>
          <w:rFonts w:ascii="Arial" w:hAnsi="Arial" w:cs="Arial"/>
          <w:color w:val="363636"/>
        </w:rPr>
        <w:t>5</w:t>
      </w:r>
      <w:r w:rsidR="00D53809">
        <w:rPr>
          <w:rFonts w:ascii="Arial" w:hAnsi="Arial" w:cs="Arial"/>
          <w:color w:val="363636"/>
        </w:rPr>
        <w:t>0</w:t>
      </w:r>
      <w:r w:rsidR="00517111">
        <w:rPr>
          <w:rFonts w:ascii="Arial" w:hAnsi="Arial" w:cs="Arial"/>
          <w:color w:val="363636"/>
        </w:rPr>
        <w:t xml:space="preserve">00 </w:t>
      </w:r>
      <w:proofErr w:type="spellStart"/>
      <w:r w:rsidR="00517111">
        <w:rPr>
          <w:rFonts w:ascii="Arial" w:hAnsi="Arial" w:cs="Arial"/>
          <w:color w:val="363636"/>
        </w:rPr>
        <w:t>руб</w:t>
      </w:r>
      <w:proofErr w:type="spellEnd"/>
      <w:r w:rsidR="00517111">
        <w:rPr>
          <w:rFonts w:ascii="Arial" w:hAnsi="Arial" w:cs="Arial"/>
          <w:color w:val="363636"/>
        </w:rPr>
        <w:t xml:space="preserve"> за </w:t>
      </w:r>
      <w:bookmarkStart w:id="0" w:name="_GoBack"/>
      <w:bookmarkEnd w:id="0"/>
      <w:r w:rsidR="00AB1655" w:rsidRPr="00AB1655">
        <w:rPr>
          <w:rFonts w:ascii="Arial" w:hAnsi="Arial" w:cs="Arial"/>
          <w:color w:val="363636"/>
        </w:rPr>
        <w:t>тур</w:t>
      </w:r>
    </w:p>
    <w:p w:rsidR="009F7355" w:rsidRDefault="009F7355" w:rsidP="009F7355"/>
    <w:p w:rsidR="009F7355" w:rsidRPr="009F7355" w:rsidRDefault="009F7355" w:rsidP="009F7355"/>
    <w:p w:rsidR="009F7355" w:rsidRDefault="009F7355" w:rsidP="009F7355">
      <w:pPr>
        <w:pStyle w:val="2"/>
        <w:shd w:val="clear" w:color="auto" w:fill="FFFFFF"/>
        <w:jc w:val="both"/>
        <w:rPr>
          <w:rFonts w:ascii="Arial" w:hAnsi="Arial" w:cs="Arial"/>
          <w:color w:val="363636"/>
        </w:rPr>
      </w:pPr>
      <w:r>
        <w:rPr>
          <w:rFonts w:ascii="Arial" w:hAnsi="Arial" w:cs="Arial"/>
          <w:color w:val="363636"/>
        </w:rPr>
        <w:t>Программа тура</w:t>
      </w:r>
    </w:p>
    <w:p w:rsidR="009F7355" w:rsidRPr="002573D2" w:rsidRDefault="009F7355" w:rsidP="002573D2">
      <w:pPr>
        <w:pStyle w:val="3"/>
        <w:shd w:val="clear" w:color="auto" w:fill="0099FF"/>
        <w:jc w:val="center"/>
        <w:rPr>
          <w:rFonts w:ascii="Arial" w:hAnsi="Arial" w:cs="Arial"/>
          <w:caps/>
          <w:color w:val="FFFFFF"/>
          <w:sz w:val="18"/>
          <w:szCs w:val="18"/>
        </w:rPr>
      </w:pPr>
      <w:r>
        <w:rPr>
          <w:rFonts w:ascii="Arial" w:hAnsi="Arial" w:cs="Arial"/>
          <w:caps/>
          <w:color w:val="FFFFFF"/>
          <w:sz w:val="18"/>
          <w:szCs w:val="18"/>
        </w:rPr>
        <w:t>...ПРОГУЛКИ ПО ВОСТОЧНОМУ КРЫМУ...</w:t>
      </w:r>
    </w:p>
    <w:p w:rsidR="009F7355" w:rsidRDefault="009F7355" w:rsidP="009F7355">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42" name="Рисунок 42" descr="Дача Стамболи (г.Феодосия)">
              <a:hlinkClick xmlns:a="http://schemas.openxmlformats.org/drawingml/2006/main" r:id="rId8" tooltip="&quot;Дача Стамболи (г.Феодо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Дача Стамболи (г.Феодосия)">
                      <a:hlinkClick r:id="rId8" tooltip="&quot;Дача Стамболи (г.Феодосия)&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1" name="Рисунок 31" descr="Гора Митридат (г.Керчь)">
              <a:hlinkClick xmlns:a="http://schemas.openxmlformats.org/drawingml/2006/main" r:id="rId10" tooltip="&quot;Гора Митридат (г.Керч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ра Митридат (г.Керчь)">
                      <a:hlinkClick r:id="rId10" tooltip="&quot;Гора Митридат (г.Керч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0" name="Рисунок 30" descr="Крепость Кафа (г.Феодосия)">
              <a:hlinkClick xmlns:a="http://schemas.openxmlformats.org/drawingml/2006/main" r:id="rId12" tooltip="&quot;Крепость Кафа (г.Феодо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Крепость Кафа (г.Феодосия)">
                      <a:hlinkClick r:id="rId12" tooltip="&quot;Крепость Кафа (г.Феодосия)&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9F7355" w:rsidRDefault="009F7355" w:rsidP="009F7355">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9F7355" w:rsidRDefault="009F7355" w:rsidP="009F7355">
      <w:pPr>
        <w:pStyle w:val="af1"/>
        <w:shd w:val="clear" w:color="auto" w:fill="FFFFFF"/>
        <w:spacing w:before="150" w:after="150"/>
        <w:jc w:val="both"/>
        <w:rPr>
          <w:color w:val="363636"/>
          <w:sz w:val="18"/>
          <w:szCs w:val="18"/>
        </w:rPr>
      </w:pPr>
      <w:r>
        <w:rPr>
          <w:b/>
          <w:bCs/>
          <w:color w:val="363636"/>
          <w:sz w:val="18"/>
          <w:szCs w:val="18"/>
        </w:rPr>
        <w:t>Сбор 03.04 в 23:30. Выезд в 23:45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По Крымскому мосту ночной переезд. Прибытие в Феодосию рано утром. Размещение. Небольшой отдых.</w:t>
      </w:r>
      <w:r>
        <w:rPr>
          <w:b/>
          <w:bCs/>
          <w:color w:val="363636"/>
          <w:sz w:val="18"/>
          <w:szCs w:val="18"/>
        </w:rPr>
        <w:t> Завтрак.</w:t>
      </w:r>
      <w:r>
        <w:rPr>
          <w:color w:val="363636"/>
          <w:sz w:val="18"/>
          <w:szCs w:val="18"/>
        </w:rPr>
        <w:t> </w:t>
      </w:r>
      <w:r>
        <w:rPr>
          <w:b/>
          <w:bCs/>
          <w:color w:val="363636"/>
          <w:sz w:val="18"/>
          <w:szCs w:val="18"/>
        </w:rPr>
        <w:t xml:space="preserve">Выезд </w:t>
      </w:r>
      <w:proofErr w:type="gramStart"/>
      <w:r>
        <w:rPr>
          <w:b/>
          <w:bCs/>
          <w:color w:val="363636"/>
          <w:sz w:val="18"/>
          <w:szCs w:val="18"/>
        </w:rPr>
        <w:t>в</w:t>
      </w:r>
      <w:proofErr w:type="gramEnd"/>
      <w:r>
        <w:rPr>
          <w:b/>
          <w:bCs/>
          <w:color w:val="363636"/>
          <w:sz w:val="18"/>
          <w:szCs w:val="18"/>
        </w:rPr>
        <w:t xml:space="preserve"> </w:t>
      </w:r>
      <w:proofErr w:type="gramStart"/>
      <w:r>
        <w:rPr>
          <w:b/>
          <w:bCs/>
          <w:color w:val="363636"/>
          <w:sz w:val="18"/>
          <w:szCs w:val="18"/>
        </w:rPr>
        <w:t>Судак</w:t>
      </w:r>
      <w:proofErr w:type="gramEnd"/>
      <w:r>
        <w:rPr>
          <w:b/>
          <w:bCs/>
          <w:color w:val="363636"/>
          <w:sz w:val="18"/>
          <w:szCs w:val="18"/>
        </w:rPr>
        <w:t xml:space="preserve"> на экскурсию </w:t>
      </w:r>
      <w:r>
        <w:rPr>
          <w:b/>
          <w:bCs/>
          <w:color w:val="FF0000"/>
          <w:sz w:val="18"/>
          <w:szCs w:val="18"/>
        </w:rPr>
        <w:t>«По следам средневековья»</w:t>
      </w:r>
      <w:r>
        <w:rPr>
          <w:b/>
          <w:bCs/>
          <w:color w:val="363636"/>
          <w:sz w:val="18"/>
          <w:szCs w:val="18"/>
        </w:rPr>
        <w:t xml:space="preserve"> с посещением </w:t>
      </w:r>
      <w:proofErr w:type="spellStart"/>
      <w:r>
        <w:rPr>
          <w:b/>
          <w:bCs/>
          <w:color w:val="363636"/>
          <w:sz w:val="18"/>
          <w:szCs w:val="18"/>
        </w:rPr>
        <w:t>Судакской</w:t>
      </w:r>
      <w:proofErr w:type="spellEnd"/>
      <w:r>
        <w:rPr>
          <w:color w:val="363636"/>
          <w:sz w:val="18"/>
          <w:szCs w:val="18"/>
        </w:rPr>
        <w:t> (</w:t>
      </w:r>
      <w:r>
        <w:rPr>
          <w:b/>
          <w:bCs/>
          <w:color w:val="363636"/>
          <w:sz w:val="18"/>
          <w:szCs w:val="18"/>
        </w:rPr>
        <w:t>Генуэзской крепости) </w:t>
      </w:r>
      <w:r>
        <w:rPr>
          <w:color w:val="363636"/>
          <w:sz w:val="18"/>
          <w:szCs w:val="18"/>
        </w:rPr>
        <w:t>- памятник средневековой археологии и архитектуры (III—XV вв.) мирового значения, это генуэзская цитадель, сохранившаяся в Крыму и являющаяся остатками средневекового города. Практически неприступная, она стоит на горе необычной конусообразной формы, бывшем коралловом рифе. Здесь все говорит о защите от врагов: крепостные стены высотой восемь метров в два яруса, четырнадцать башен, главные ворота с барбаканом, ров. С самой высокой башни крепости открывается потрясающий вид на современный Судак, и на одно из красивейших мест Крыма — заповедник Новый Свет. </w:t>
      </w:r>
      <w:r>
        <w:rPr>
          <w:b/>
          <w:bCs/>
          <w:color w:val="363636"/>
          <w:sz w:val="18"/>
          <w:szCs w:val="18"/>
        </w:rPr>
        <w:t>Экскурсия в урочище Новый Свет</w:t>
      </w:r>
      <w:r>
        <w:rPr>
          <w:color w:val="363636"/>
          <w:sz w:val="18"/>
          <w:szCs w:val="18"/>
        </w:rPr>
        <w:t> (за доп. плату) - небольшой поселок, в древности назывался </w:t>
      </w:r>
      <w:r>
        <w:rPr>
          <w:b/>
          <w:bCs/>
          <w:color w:val="363636"/>
          <w:sz w:val="18"/>
          <w:szCs w:val="18"/>
        </w:rPr>
        <w:t>Парадиз</w:t>
      </w:r>
      <w:r>
        <w:rPr>
          <w:color w:val="363636"/>
          <w:sz w:val="18"/>
          <w:szCs w:val="18"/>
        </w:rPr>
        <w:t>. </w:t>
      </w:r>
      <w:r>
        <w:rPr>
          <w:b/>
          <w:bCs/>
          <w:color w:val="363636"/>
          <w:sz w:val="18"/>
          <w:szCs w:val="18"/>
        </w:rPr>
        <w:t>Рай,</w:t>
      </w:r>
      <w:r>
        <w:rPr>
          <w:color w:val="363636"/>
          <w:sz w:val="18"/>
          <w:szCs w:val="18"/>
        </w:rPr>
        <w:t> одним словом. Местные жители этого райского места более ста лет связаны с заводом шампанских вин. Еще с восемнадцатого века здесь делали игристые вина, но по-настоящему виноделием в Новом Свете занялся князь Лев Сергеевич Голицын, который купил Новый Свет в 1878 году и создал первый русский завод шампанских вин.</w:t>
      </w:r>
      <w:r>
        <w:rPr>
          <w:b/>
          <w:bCs/>
          <w:color w:val="363636"/>
          <w:sz w:val="18"/>
          <w:szCs w:val="18"/>
        </w:rPr>
        <w:t> Экскурсия с дегустацией в Доме шампанских вин «Новый Свет», </w:t>
      </w:r>
      <w:r>
        <w:rPr>
          <w:color w:val="363636"/>
          <w:sz w:val="18"/>
          <w:szCs w:val="18"/>
        </w:rPr>
        <w:t>который является уникальным предприятием. Это единственный завод, расположенный в исторической «Крымской Шампани» – родине отечественных шампанских вин, с ее более чем 130-летней историей крымского «вина королей и короля над винами». </w:t>
      </w:r>
      <w:r>
        <w:rPr>
          <w:b/>
          <w:bCs/>
          <w:color w:val="363636"/>
          <w:sz w:val="18"/>
          <w:szCs w:val="18"/>
        </w:rPr>
        <w:t>Пешеходная экскурсия по г</w:t>
      </w:r>
      <w:r>
        <w:rPr>
          <w:rStyle w:val="a4"/>
          <w:color w:val="363636"/>
          <w:sz w:val="18"/>
          <w:szCs w:val="18"/>
        </w:rPr>
        <w:t>ороду-курорту Феодосия</w:t>
      </w:r>
      <w:r>
        <w:rPr>
          <w:color w:val="363636"/>
          <w:sz w:val="18"/>
          <w:szCs w:val="18"/>
        </w:rPr>
        <w:t> </w:t>
      </w:r>
      <w:r>
        <w:rPr>
          <w:b/>
          <w:bCs/>
          <w:color w:val="FF0000"/>
          <w:sz w:val="18"/>
          <w:szCs w:val="18"/>
        </w:rPr>
        <w:t>«Богом данная»</w:t>
      </w:r>
      <w:r>
        <w:rPr>
          <w:color w:val="FF0000"/>
          <w:sz w:val="18"/>
          <w:szCs w:val="18"/>
        </w:rPr>
        <w:t> </w:t>
      </w:r>
      <w:r>
        <w:rPr>
          <w:color w:val="363636"/>
          <w:sz w:val="18"/>
          <w:szCs w:val="18"/>
        </w:rPr>
        <w:t>одному из самых древних городов Крыма, возраст которого насчитывает более 25 веков. Вы узнаете о таких интересных городских достопримечательностях, как </w:t>
      </w:r>
      <w:r>
        <w:rPr>
          <w:b/>
          <w:bCs/>
          <w:color w:val="363636"/>
          <w:sz w:val="18"/>
          <w:szCs w:val="18"/>
        </w:rPr>
        <w:t>Фонтан Айвазовского, </w:t>
      </w:r>
      <w:r>
        <w:rPr>
          <w:color w:val="363636"/>
          <w:sz w:val="18"/>
          <w:szCs w:val="18"/>
        </w:rPr>
        <w:t>выполненный в восточном стиле,</w:t>
      </w:r>
      <w:r>
        <w:rPr>
          <w:b/>
          <w:bCs/>
          <w:color w:val="363636"/>
          <w:sz w:val="18"/>
          <w:szCs w:val="18"/>
        </w:rPr>
        <w:t xml:space="preserve"> Храм </w:t>
      </w:r>
      <w:proofErr w:type="spellStart"/>
      <w:r>
        <w:rPr>
          <w:b/>
          <w:bCs/>
          <w:color w:val="363636"/>
          <w:sz w:val="18"/>
          <w:szCs w:val="18"/>
        </w:rPr>
        <w:t>Сурб</w:t>
      </w:r>
      <w:proofErr w:type="spellEnd"/>
      <w:r>
        <w:rPr>
          <w:b/>
          <w:bCs/>
          <w:color w:val="363636"/>
          <w:sz w:val="18"/>
          <w:szCs w:val="18"/>
        </w:rPr>
        <w:t xml:space="preserve"> Саркис – </w:t>
      </w:r>
      <w:r>
        <w:rPr>
          <w:color w:val="363636"/>
          <w:sz w:val="18"/>
          <w:szCs w:val="18"/>
        </w:rPr>
        <w:t>древнейший армянский храм Феодосии, тесно связан с историей жизни великого мариниста </w:t>
      </w:r>
      <w:proofErr w:type="spellStart"/>
      <w:r>
        <w:rPr>
          <w:b/>
          <w:bCs/>
          <w:color w:val="363636"/>
          <w:sz w:val="18"/>
          <w:szCs w:val="18"/>
        </w:rPr>
        <w:t>И.К.Айвазовского</w:t>
      </w:r>
      <w:proofErr w:type="spellEnd"/>
      <w:r>
        <w:rPr>
          <w:b/>
          <w:bCs/>
          <w:color w:val="363636"/>
          <w:sz w:val="18"/>
          <w:szCs w:val="18"/>
        </w:rPr>
        <w:t>.</w:t>
      </w:r>
      <w:r>
        <w:rPr>
          <w:color w:val="363636"/>
          <w:sz w:val="18"/>
          <w:szCs w:val="18"/>
        </w:rPr>
        <w:t xml:space="preserve">  Построенный в 1330 г. в традиционном армянском стиле, храм изобилуют </w:t>
      </w:r>
      <w:proofErr w:type="gramStart"/>
      <w:r>
        <w:rPr>
          <w:color w:val="363636"/>
          <w:sz w:val="18"/>
          <w:szCs w:val="18"/>
        </w:rPr>
        <w:t>древними</w:t>
      </w:r>
      <w:proofErr w:type="gramEnd"/>
      <w:r>
        <w:rPr>
          <w:color w:val="363636"/>
          <w:sz w:val="18"/>
          <w:szCs w:val="18"/>
        </w:rPr>
        <w:t xml:space="preserve"> вмурованными </w:t>
      </w:r>
      <w:proofErr w:type="spellStart"/>
      <w:r>
        <w:rPr>
          <w:color w:val="363636"/>
          <w:sz w:val="18"/>
          <w:szCs w:val="18"/>
        </w:rPr>
        <w:t>хачкарами</w:t>
      </w:r>
      <w:proofErr w:type="spellEnd"/>
      <w:r>
        <w:rPr>
          <w:color w:val="363636"/>
          <w:sz w:val="18"/>
          <w:szCs w:val="18"/>
        </w:rPr>
        <w:t xml:space="preserve"> (каменными крестами со сложными орнаментами). В этом храме Айвазовского крестили, венчали и отпевали. Похоронен художник здесь же в ограде храма.  Над могилой возвышается памятник-саркофаг из цельного куска белого мрамора.</w:t>
      </w:r>
      <w:r>
        <w:rPr>
          <w:b/>
          <w:bCs/>
          <w:color w:val="363636"/>
          <w:sz w:val="18"/>
          <w:szCs w:val="18"/>
        </w:rPr>
        <w:t> Мечеть Муфтий-</w:t>
      </w:r>
      <w:proofErr w:type="spellStart"/>
      <w:r>
        <w:rPr>
          <w:b/>
          <w:bCs/>
          <w:color w:val="363636"/>
          <w:sz w:val="18"/>
          <w:szCs w:val="18"/>
        </w:rPr>
        <w:t>Джами</w:t>
      </w:r>
      <w:proofErr w:type="spellEnd"/>
      <w:r>
        <w:rPr>
          <w:b/>
          <w:bCs/>
          <w:color w:val="363636"/>
          <w:sz w:val="18"/>
          <w:szCs w:val="18"/>
        </w:rPr>
        <w:t xml:space="preserve"> - </w:t>
      </w:r>
      <w:r>
        <w:rPr>
          <w:color w:val="363636"/>
          <w:sz w:val="18"/>
          <w:szCs w:val="18"/>
        </w:rPr>
        <w:t>памятник турецкой архитектуры в Феодосии. Это едва ли не единственное сохранившееся в Восточном Крыму средневековое мусульманское культовое сооружение. Мечеть возводилась в 1623–1637 годах в традициях османской архитектуры. Своим внешним обликом напоминает мечети Стамбула: недаром в Средние века Феодосию называли Малым Стамбулом. </w:t>
      </w:r>
      <w:r>
        <w:rPr>
          <w:b/>
          <w:bCs/>
          <w:color w:val="363636"/>
          <w:sz w:val="18"/>
          <w:szCs w:val="18"/>
        </w:rPr>
        <w:t xml:space="preserve">Посещение Дачи В.О. </w:t>
      </w:r>
      <w:proofErr w:type="spellStart"/>
      <w:r>
        <w:rPr>
          <w:b/>
          <w:bCs/>
          <w:color w:val="363636"/>
          <w:sz w:val="18"/>
          <w:szCs w:val="18"/>
        </w:rPr>
        <w:t>Стамболи</w:t>
      </w:r>
      <w:proofErr w:type="spellEnd"/>
      <w:r>
        <w:rPr>
          <w:b/>
          <w:bCs/>
          <w:color w:val="363636"/>
          <w:sz w:val="18"/>
          <w:szCs w:val="18"/>
        </w:rPr>
        <w:t> </w:t>
      </w:r>
      <w:r>
        <w:rPr>
          <w:color w:val="363636"/>
          <w:sz w:val="18"/>
          <w:szCs w:val="18"/>
        </w:rPr>
        <w:t>– известного в своё время табачного магната, создавшего целую табачную империю. Дача, построенная в стиле модерн - является архитектурной достопримечательностью г. Феодосии, но интерьер удивительным образом сочетает в себе также роскошные турецкие, готические и викторианские мотивы. Здесь же находится </w:t>
      </w:r>
      <w:r>
        <w:rPr>
          <w:b/>
          <w:bCs/>
          <w:color w:val="363636"/>
          <w:sz w:val="18"/>
          <w:szCs w:val="18"/>
        </w:rPr>
        <w:t>музей подводной археологии</w:t>
      </w:r>
      <w:r>
        <w:rPr>
          <w:color w:val="363636"/>
          <w:sz w:val="18"/>
          <w:szCs w:val="18"/>
        </w:rPr>
        <w:t> с интересными экспонатами, поднятыми с глубин Черного моря и принадлежащие различным историческим эпохам – от античности и до наших дней. </w:t>
      </w:r>
      <w:r>
        <w:rPr>
          <w:b/>
          <w:bCs/>
          <w:color w:val="363636"/>
          <w:sz w:val="18"/>
          <w:szCs w:val="18"/>
        </w:rPr>
        <w:t xml:space="preserve">Посещение национальной картинной Галереи им. </w:t>
      </w:r>
      <w:proofErr w:type="spellStart"/>
      <w:r>
        <w:rPr>
          <w:b/>
          <w:bCs/>
          <w:color w:val="363636"/>
          <w:sz w:val="18"/>
          <w:szCs w:val="18"/>
        </w:rPr>
        <w:t>И.К.Айвазовского</w:t>
      </w:r>
      <w:proofErr w:type="spellEnd"/>
      <w:r>
        <w:rPr>
          <w:color w:val="363636"/>
          <w:sz w:val="18"/>
          <w:szCs w:val="18"/>
        </w:rPr>
        <w:t> открытой в 1880 году. Её здание — памятник архитектуры Х</w:t>
      </w:r>
      <w:proofErr w:type="gramStart"/>
      <w:r>
        <w:rPr>
          <w:color w:val="363636"/>
          <w:sz w:val="18"/>
          <w:szCs w:val="18"/>
        </w:rPr>
        <w:t>I</w:t>
      </w:r>
      <w:proofErr w:type="gramEnd"/>
      <w:r>
        <w:rPr>
          <w:color w:val="363636"/>
          <w:sz w:val="18"/>
          <w:szCs w:val="18"/>
        </w:rPr>
        <w:t xml:space="preserve">Х века - спроектировано самим художником.  Галерея содержит более двух тысяч экспонатов, в том числе </w:t>
      </w:r>
      <w:r>
        <w:rPr>
          <w:color w:val="363636"/>
          <w:sz w:val="18"/>
          <w:szCs w:val="18"/>
        </w:rPr>
        <w:lastRenderedPageBreak/>
        <w:t xml:space="preserve">наиболее полное собрание работ Айвазовского (около 400). Это уникальный, всемирно известный музей </w:t>
      </w:r>
      <w:proofErr w:type="spellStart"/>
      <w:r>
        <w:rPr>
          <w:color w:val="363636"/>
          <w:sz w:val="18"/>
          <w:szCs w:val="18"/>
        </w:rPr>
        <w:t>маринистической</w:t>
      </w:r>
      <w:proofErr w:type="spellEnd"/>
      <w:r>
        <w:rPr>
          <w:color w:val="363636"/>
          <w:sz w:val="18"/>
          <w:szCs w:val="18"/>
        </w:rPr>
        <w:t xml:space="preserve"> живописи.</w:t>
      </w:r>
      <w:r>
        <w:rPr>
          <w:b/>
          <w:bCs/>
          <w:color w:val="363636"/>
          <w:sz w:val="18"/>
          <w:szCs w:val="18"/>
        </w:rPr>
        <w:t>   Рядом корабль и музей Грина,</w:t>
      </w:r>
      <w:r>
        <w:rPr>
          <w:color w:val="363636"/>
          <w:sz w:val="18"/>
          <w:szCs w:val="18"/>
        </w:rPr>
        <w:t> рассказывает о творчестве и путешествиях Александра Грина, жизнь которого была тесно связана с Феодосией. Желающие могут посетить.</w:t>
      </w:r>
    </w:p>
    <w:p w:rsidR="009F7355" w:rsidRDefault="009F7355" w:rsidP="009F7355">
      <w:pPr>
        <w:pStyle w:val="3"/>
        <w:shd w:val="clear" w:color="auto" w:fill="0099FF"/>
        <w:jc w:val="both"/>
        <w:rPr>
          <w:rFonts w:ascii="Arial" w:hAnsi="Arial" w:cs="Arial"/>
          <w:color w:val="FFFFFF"/>
          <w:sz w:val="18"/>
          <w:szCs w:val="18"/>
        </w:rPr>
      </w:pPr>
      <w:r>
        <w:rPr>
          <w:rStyle w:val="a4"/>
          <w:rFonts w:ascii="Arial" w:hAnsi="Arial" w:cs="Arial"/>
          <w:b/>
          <w:bCs/>
          <w:color w:val="FFFFFF"/>
          <w:sz w:val="18"/>
          <w:szCs w:val="18"/>
        </w:rPr>
        <w:t>2 день</w:t>
      </w:r>
    </w:p>
    <w:p w:rsidR="009F7355" w:rsidRDefault="009F7355" w:rsidP="009F7355">
      <w:pPr>
        <w:pStyle w:val="af1"/>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 Освобождение номеров. </w:t>
      </w:r>
      <w:r>
        <w:rPr>
          <w:b/>
          <w:bCs/>
          <w:color w:val="363636"/>
          <w:sz w:val="18"/>
          <w:szCs w:val="18"/>
        </w:rPr>
        <w:t xml:space="preserve">Экскурсия в </w:t>
      </w:r>
      <w:proofErr w:type="spellStart"/>
      <w:r>
        <w:rPr>
          <w:b/>
          <w:bCs/>
          <w:color w:val="363636"/>
          <w:sz w:val="18"/>
          <w:szCs w:val="18"/>
        </w:rPr>
        <w:t>г</w:t>
      </w:r>
      <w:proofErr w:type="gramStart"/>
      <w:r>
        <w:rPr>
          <w:b/>
          <w:bCs/>
          <w:color w:val="363636"/>
          <w:sz w:val="18"/>
          <w:szCs w:val="18"/>
        </w:rPr>
        <w:t>.С</w:t>
      </w:r>
      <w:proofErr w:type="gramEnd"/>
      <w:r>
        <w:rPr>
          <w:b/>
          <w:bCs/>
          <w:color w:val="363636"/>
          <w:sz w:val="18"/>
          <w:szCs w:val="18"/>
        </w:rPr>
        <w:t>тарый</w:t>
      </w:r>
      <w:proofErr w:type="spellEnd"/>
      <w:r>
        <w:rPr>
          <w:b/>
          <w:bCs/>
          <w:color w:val="363636"/>
          <w:sz w:val="18"/>
          <w:szCs w:val="18"/>
        </w:rPr>
        <w:t xml:space="preserve"> Крым </w:t>
      </w:r>
      <w:r>
        <w:rPr>
          <w:b/>
          <w:bCs/>
          <w:color w:val="FF0000"/>
          <w:sz w:val="18"/>
          <w:szCs w:val="18"/>
        </w:rPr>
        <w:t>«Тайны древнего монастыря»</w:t>
      </w:r>
      <w:r>
        <w:rPr>
          <w:b/>
          <w:bCs/>
          <w:color w:val="363636"/>
          <w:sz w:val="18"/>
          <w:szCs w:val="18"/>
        </w:rPr>
        <w:t xml:space="preserve"> в армянский монастырь </w:t>
      </w:r>
      <w:proofErr w:type="spellStart"/>
      <w:r>
        <w:rPr>
          <w:b/>
          <w:bCs/>
          <w:color w:val="363636"/>
          <w:sz w:val="18"/>
          <w:szCs w:val="18"/>
        </w:rPr>
        <w:t>Сурб</w:t>
      </w:r>
      <w:proofErr w:type="spellEnd"/>
      <w:r>
        <w:rPr>
          <w:b/>
          <w:bCs/>
          <w:color w:val="363636"/>
          <w:sz w:val="18"/>
          <w:szCs w:val="18"/>
        </w:rPr>
        <w:t>-Хач («Святой Крест») </w:t>
      </w:r>
      <w:r>
        <w:rPr>
          <w:color w:val="363636"/>
          <w:sz w:val="18"/>
          <w:szCs w:val="18"/>
        </w:rPr>
        <w:t>– замечательный религиозный, архитектурный и исторический памятник крымского средневековья. Монастырский комплекс расположен в живописном месте на склоне горы Святого Креста, откуда открывается красивый панорамный вид на окрестности. Вокруг нет жилых построек и дорог, место очень уединенное. Сюда не долетают посторонние звуки, слышится только пение птиц и духовная музыка из храма. На территории монастыря бьют несколько источников, в которых можно набрать воды: вода очень вкусная и абсолютно чистая. Согласно строительной надписи, </w:t>
      </w:r>
      <w:r>
        <w:rPr>
          <w:b/>
          <w:bCs/>
          <w:color w:val="363636"/>
          <w:sz w:val="18"/>
          <w:szCs w:val="18"/>
        </w:rPr>
        <w:t xml:space="preserve">храм </w:t>
      </w:r>
      <w:proofErr w:type="spellStart"/>
      <w:r>
        <w:rPr>
          <w:b/>
          <w:bCs/>
          <w:color w:val="363636"/>
          <w:sz w:val="18"/>
          <w:szCs w:val="18"/>
        </w:rPr>
        <w:t>Сурб</w:t>
      </w:r>
      <w:proofErr w:type="spellEnd"/>
      <w:r>
        <w:rPr>
          <w:b/>
          <w:bCs/>
          <w:color w:val="363636"/>
          <w:sz w:val="18"/>
          <w:szCs w:val="18"/>
        </w:rPr>
        <w:t xml:space="preserve"> </w:t>
      </w:r>
      <w:proofErr w:type="spellStart"/>
      <w:r>
        <w:rPr>
          <w:b/>
          <w:bCs/>
          <w:color w:val="363636"/>
          <w:sz w:val="18"/>
          <w:szCs w:val="18"/>
        </w:rPr>
        <w:t>Ншан</w:t>
      </w:r>
      <w:proofErr w:type="spellEnd"/>
      <w:r>
        <w:rPr>
          <w:b/>
          <w:bCs/>
          <w:color w:val="363636"/>
          <w:sz w:val="18"/>
          <w:szCs w:val="18"/>
        </w:rPr>
        <w:t xml:space="preserve"> (Святого Знамения)</w:t>
      </w:r>
      <w:r>
        <w:rPr>
          <w:color w:val="363636"/>
          <w:sz w:val="18"/>
          <w:szCs w:val="18"/>
        </w:rPr>
        <w:t xml:space="preserve"> - древнейшее из сохранившихся зданий комплекса, построен в 1358 году от Рождества Христова иноком </w:t>
      </w:r>
      <w:proofErr w:type="spellStart"/>
      <w:r>
        <w:rPr>
          <w:color w:val="363636"/>
          <w:sz w:val="18"/>
          <w:szCs w:val="18"/>
        </w:rPr>
        <w:t>Ованнесом</w:t>
      </w:r>
      <w:proofErr w:type="spellEnd"/>
      <w:r>
        <w:rPr>
          <w:color w:val="363636"/>
          <w:sz w:val="18"/>
          <w:szCs w:val="18"/>
        </w:rPr>
        <w:t xml:space="preserve"> </w:t>
      </w:r>
      <w:proofErr w:type="spellStart"/>
      <w:r>
        <w:rPr>
          <w:color w:val="363636"/>
          <w:sz w:val="18"/>
          <w:szCs w:val="18"/>
        </w:rPr>
        <w:t>Себастаци</w:t>
      </w:r>
      <w:proofErr w:type="spellEnd"/>
      <w:r>
        <w:rPr>
          <w:color w:val="363636"/>
          <w:sz w:val="18"/>
          <w:szCs w:val="18"/>
        </w:rPr>
        <w:t xml:space="preserve"> и его братьями. </w:t>
      </w:r>
      <w:proofErr w:type="spellStart"/>
      <w:r>
        <w:rPr>
          <w:color w:val="363636"/>
          <w:sz w:val="18"/>
          <w:szCs w:val="18"/>
        </w:rPr>
        <w:t>Сурб</w:t>
      </w:r>
      <w:proofErr w:type="spellEnd"/>
      <w:r>
        <w:rPr>
          <w:color w:val="363636"/>
          <w:sz w:val="18"/>
          <w:szCs w:val="18"/>
        </w:rPr>
        <w:t>-Хач в течение многих столетий был центром духовного притяжения армян, святыней, местом паломничества.  Есть места, которые православные называют «</w:t>
      </w:r>
      <w:proofErr w:type="spellStart"/>
      <w:r>
        <w:rPr>
          <w:color w:val="363636"/>
          <w:sz w:val="18"/>
          <w:szCs w:val="18"/>
        </w:rPr>
        <w:t>намоленными</w:t>
      </w:r>
      <w:proofErr w:type="spellEnd"/>
      <w:r>
        <w:rPr>
          <w:color w:val="363636"/>
          <w:sz w:val="18"/>
          <w:szCs w:val="18"/>
        </w:rPr>
        <w:t>», мистики «местами силы». «</w:t>
      </w:r>
      <w:proofErr w:type="spellStart"/>
      <w:r>
        <w:rPr>
          <w:color w:val="363636"/>
          <w:sz w:val="18"/>
          <w:szCs w:val="18"/>
        </w:rPr>
        <w:t>Сурб</w:t>
      </w:r>
      <w:proofErr w:type="spellEnd"/>
      <w:r>
        <w:rPr>
          <w:color w:val="363636"/>
          <w:sz w:val="18"/>
          <w:szCs w:val="18"/>
        </w:rPr>
        <w:t xml:space="preserve"> хач» – одно из таких мест. Монастырь является единственным сохранившимся монастырским комплексом Армянской Апостольской Церкви XIV—XIX веков в Крыму. Удивительное по своему воздействию место. </w:t>
      </w:r>
      <w:r>
        <w:rPr>
          <w:b/>
          <w:bCs/>
          <w:color w:val="363636"/>
          <w:sz w:val="18"/>
          <w:szCs w:val="18"/>
        </w:rPr>
        <w:t>Экскурсия в Керчь  </w:t>
      </w:r>
      <w:r>
        <w:rPr>
          <w:b/>
          <w:bCs/>
          <w:color w:val="FF0000"/>
          <w:sz w:val="18"/>
          <w:szCs w:val="18"/>
        </w:rPr>
        <w:t>«Город 26 веков»</w:t>
      </w:r>
      <w:r>
        <w:rPr>
          <w:b/>
          <w:bCs/>
          <w:color w:val="363636"/>
          <w:sz w:val="18"/>
          <w:szCs w:val="18"/>
        </w:rPr>
        <w:t> - </w:t>
      </w:r>
      <w:r>
        <w:rPr>
          <w:color w:val="363636"/>
          <w:sz w:val="18"/>
          <w:szCs w:val="18"/>
        </w:rPr>
        <w:t>один из старейших городов мира. Он всего на год моложе «вечного города» Рима - прекрасный экскурсионный город с богатой историей, с великолепно обустроенной набережной и огромным количеством памятников истории. </w:t>
      </w:r>
      <w:r>
        <w:rPr>
          <w:b/>
          <w:bCs/>
          <w:color w:val="363636"/>
          <w:sz w:val="18"/>
          <w:szCs w:val="18"/>
        </w:rPr>
        <w:t>Скульптуры грифонов,</w:t>
      </w:r>
      <w:r>
        <w:rPr>
          <w:color w:val="363636"/>
          <w:sz w:val="18"/>
          <w:szCs w:val="18"/>
        </w:rPr>
        <w:t> разбросанные по всему городу это то малое, что осталось со времён царской России. Грифоны теперь, как бы визитная карточка города, как пирамиды в Египте или как амфитеатр в Риме. </w:t>
      </w:r>
      <w:r>
        <w:rPr>
          <w:b/>
          <w:bCs/>
          <w:color w:val="363636"/>
          <w:sz w:val="18"/>
          <w:szCs w:val="18"/>
        </w:rPr>
        <w:t> Осмотр уникального кафедрального собор</w:t>
      </w:r>
      <w:proofErr w:type="gramStart"/>
      <w:r>
        <w:rPr>
          <w:b/>
          <w:bCs/>
          <w:color w:val="363636"/>
          <w:sz w:val="18"/>
          <w:szCs w:val="18"/>
        </w:rPr>
        <w:t>а Иоа</w:t>
      </w:r>
      <w:proofErr w:type="gramEnd"/>
      <w:r>
        <w:rPr>
          <w:b/>
          <w:bCs/>
          <w:color w:val="363636"/>
          <w:sz w:val="18"/>
          <w:szCs w:val="18"/>
        </w:rPr>
        <w:t>нна Предтечи </w:t>
      </w:r>
      <w:r>
        <w:rPr>
          <w:color w:val="363636"/>
          <w:sz w:val="18"/>
          <w:szCs w:val="18"/>
        </w:rPr>
        <w:t xml:space="preserve">–  самый древний каменный храм России и восточной Европы, единственный из памятников архитектуры, сохранившихся с периода расцвета </w:t>
      </w:r>
      <w:proofErr w:type="spellStart"/>
      <w:r>
        <w:rPr>
          <w:color w:val="363636"/>
          <w:sz w:val="18"/>
          <w:szCs w:val="18"/>
        </w:rPr>
        <w:t>Тмутараканского</w:t>
      </w:r>
      <w:proofErr w:type="spellEnd"/>
      <w:r>
        <w:rPr>
          <w:color w:val="363636"/>
          <w:sz w:val="18"/>
          <w:szCs w:val="18"/>
        </w:rPr>
        <w:t xml:space="preserve"> княжества (X-XI вв.), прекрасный образец зодчества, выполненный в традициях византийской архитектуры. По религиозным источникам храм связывают с двумя апостолами: </w:t>
      </w:r>
      <w:r>
        <w:rPr>
          <w:b/>
          <w:bCs/>
          <w:color w:val="363636"/>
          <w:sz w:val="18"/>
          <w:szCs w:val="18"/>
        </w:rPr>
        <w:t xml:space="preserve">со следом Андрея Первозванного и ранее хранившимися мощами Симона </w:t>
      </w:r>
      <w:proofErr w:type="spellStart"/>
      <w:r>
        <w:rPr>
          <w:b/>
          <w:bCs/>
          <w:color w:val="363636"/>
          <w:sz w:val="18"/>
          <w:szCs w:val="18"/>
        </w:rPr>
        <w:t>Кананита</w:t>
      </w:r>
      <w:proofErr w:type="spellEnd"/>
      <w:r>
        <w:rPr>
          <w:b/>
          <w:bCs/>
          <w:color w:val="363636"/>
          <w:sz w:val="18"/>
          <w:szCs w:val="18"/>
        </w:rPr>
        <w:t>. Экскурсия на основную достопримечательность города Керчь</w:t>
      </w:r>
      <w:r>
        <w:rPr>
          <w:color w:val="363636"/>
          <w:sz w:val="18"/>
          <w:szCs w:val="18"/>
        </w:rPr>
        <w:t> –</w:t>
      </w:r>
      <w:r>
        <w:rPr>
          <w:b/>
          <w:bCs/>
          <w:color w:val="363636"/>
          <w:sz w:val="18"/>
          <w:szCs w:val="18"/>
        </w:rPr>
        <w:t> г. Митридат</w:t>
      </w:r>
      <w:r>
        <w:rPr>
          <w:color w:val="363636"/>
          <w:sz w:val="18"/>
          <w:szCs w:val="18"/>
        </w:rPr>
        <w:t>. На вершине горы и её склонах располагался один из самых древних античных городов на территории России - </w:t>
      </w:r>
      <w:r>
        <w:rPr>
          <w:b/>
          <w:bCs/>
          <w:color w:val="363636"/>
          <w:sz w:val="18"/>
          <w:szCs w:val="18"/>
        </w:rPr>
        <w:t>древнегреческий Пантикапей.</w:t>
      </w:r>
      <w:r>
        <w:rPr>
          <w:color w:val="363636"/>
          <w:sz w:val="18"/>
          <w:szCs w:val="18"/>
        </w:rPr>
        <w:t>  Величественный, средневековый город, построенный 26 веков назад, являлся в то время столицей грозного </w:t>
      </w:r>
      <w:r>
        <w:rPr>
          <w:b/>
          <w:bCs/>
          <w:color w:val="363636"/>
          <w:sz w:val="18"/>
          <w:szCs w:val="18"/>
        </w:rPr>
        <w:t xml:space="preserve">государства </w:t>
      </w:r>
      <w:proofErr w:type="spellStart"/>
      <w:r>
        <w:rPr>
          <w:b/>
          <w:bCs/>
          <w:color w:val="363636"/>
          <w:sz w:val="18"/>
          <w:szCs w:val="18"/>
        </w:rPr>
        <w:t>Боспор</w:t>
      </w:r>
      <w:proofErr w:type="spellEnd"/>
      <w:r>
        <w:rPr>
          <w:color w:val="363636"/>
          <w:sz w:val="18"/>
          <w:szCs w:val="18"/>
        </w:rPr>
        <w:t>. С конца XVIII века здесь ведут раскопки, вы увидите их. Здесь же, на горе - главный керченский памятник в честь героев Великой Отечественной - Обелиск Славы, который был установлен в 1944 году, зажжён Вечный огонь, привезённый с Малахова кургана города Севастополя. С вершины горы можно полюбоваться чудесным видом керченской бухты, увидеть новый Крымский мост через Керченский пролив. </w:t>
      </w:r>
      <w:r>
        <w:rPr>
          <w:b/>
          <w:bCs/>
          <w:color w:val="363636"/>
          <w:sz w:val="18"/>
          <w:szCs w:val="18"/>
        </w:rPr>
        <w:t>Отъезд в Краснодар.</w:t>
      </w:r>
    </w:p>
    <w:p w:rsidR="009F7355" w:rsidRDefault="009F7355" w:rsidP="009F7355">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9F7355" w:rsidRDefault="009F7355" w:rsidP="009F7355">
      <w:pPr>
        <w:pStyle w:val="af1"/>
        <w:shd w:val="clear" w:color="auto" w:fill="FFFFFF"/>
        <w:spacing w:before="150" w:after="150"/>
        <w:jc w:val="both"/>
        <w:rPr>
          <w:color w:val="363636"/>
          <w:sz w:val="18"/>
          <w:szCs w:val="18"/>
        </w:rPr>
      </w:pPr>
      <w:r>
        <w:rPr>
          <w:b/>
          <w:bCs/>
          <w:color w:val="363636"/>
          <w:sz w:val="18"/>
          <w:szCs w:val="18"/>
          <w:u w:val="single"/>
        </w:rPr>
        <w:t>Отель «ФЕОДОСИЯ»</w:t>
      </w:r>
      <w:r>
        <w:rPr>
          <w:color w:val="363636"/>
          <w:sz w:val="18"/>
          <w:szCs w:val="18"/>
        </w:rPr>
        <w:t xml:space="preserve">  - находится в историческом месте Феодосии, рядом с набережной </w:t>
      </w:r>
      <w:proofErr w:type="spellStart"/>
      <w:r>
        <w:rPr>
          <w:color w:val="363636"/>
          <w:sz w:val="18"/>
          <w:szCs w:val="18"/>
        </w:rPr>
        <w:t>И.К.Айвазовского</w:t>
      </w:r>
      <w:proofErr w:type="spellEnd"/>
      <w:r>
        <w:rPr>
          <w:color w:val="363636"/>
          <w:sz w:val="18"/>
          <w:szCs w:val="18"/>
        </w:rPr>
        <w:t>. Вас ждут комфортабельные номера с современным дизайном, из окон отеля открывается великолепная панорама Феодосийского залива и города, позволяя насладиться акваторией Черного моря. </w:t>
      </w:r>
      <w:r>
        <w:rPr>
          <w:b/>
          <w:bCs/>
          <w:color w:val="363636"/>
          <w:sz w:val="18"/>
          <w:szCs w:val="18"/>
          <w:u w:val="single"/>
        </w:rPr>
        <w:t>Размещение:</w:t>
      </w:r>
      <w:r>
        <w:rPr>
          <w:color w:val="363636"/>
          <w:sz w:val="18"/>
          <w:szCs w:val="18"/>
        </w:rPr>
        <w:t> «</w:t>
      </w:r>
      <w:r>
        <w:rPr>
          <w:b/>
          <w:bCs/>
          <w:color w:val="363636"/>
          <w:sz w:val="18"/>
          <w:szCs w:val="18"/>
        </w:rPr>
        <w:t>Стандарт» - </w:t>
      </w:r>
      <w:r>
        <w:rPr>
          <w:color w:val="363636"/>
          <w:sz w:val="18"/>
          <w:szCs w:val="18"/>
        </w:rPr>
        <w:t>2-х местные хорошие номера. В номере - ТВ, холодильник, сплит-система, электрочайник, душ, санузел, фен. </w:t>
      </w:r>
      <w:r>
        <w:rPr>
          <w:b/>
          <w:bCs/>
          <w:color w:val="363636"/>
          <w:sz w:val="18"/>
          <w:szCs w:val="18"/>
        </w:rPr>
        <w:t>Стандарт «Улучшенный» </w:t>
      </w:r>
      <w:r>
        <w:rPr>
          <w:color w:val="363636"/>
          <w:sz w:val="18"/>
          <w:szCs w:val="18"/>
        </w:rPr>
        <w:t>- 2-х местные комфортабельные номера после ремонта с современным интерьером. В номере: ТВ, холодильник, сплит-система, чайник, душ, санузел, фен.</w:t>
      </w:r>
      <w:r>
        <w:rPr>
          <w:b/>
          <w:bCs/>
          <w:color w:val="363636"/>
          <w:sz w:val="18"/>
          <w:szCs w:val="18"/>
        </w:rPr>
        <w:t> «Полулюкс»:</w:t>
      </w:r>
      <w:r>
        <w:rPr>
          <w:color w:val="363636"/>
          <w:sz w:val="18"/>
          <w:szCs w:val="18"/>
        </w:rPr>
        <w:t xml:space="preserve"> уютные 2-х местные номера в классическом стиле с современным ремонтом и новой мебелью, со всеми удобствами. В номере: холодильник, ТВ,  мини-сейф, сплит-система. В отеле работает </w:t>
      </w:r>
      <w:proofErr w:type="gramStart"/>
      <w:r>
        <w:rPr>
          <w:color w:val="363636"/>
          <w:sz w:val="18"/>
          <w:szCs w:val="18"/>
        </w:rPr>
        <w:t>бесплатный</w:t>
      </w:r>
      <w:proofErr w:type="gramEnd"/>
      <w:r>
        <w:rPr>
          <w:color w:val="363636"/>
          <w:sz w:val="18"/>
          <w:szCs w:val="18"/>
        </w:rPr>
        <w:t xml:space="preserve"> </w:t>
      </w:r>
      <w:proofErr w:type="spellStart"/>
      <w:r>
        <w:rPr>
          <w:color w:val="363636"/>
          <w:sz w:val="18"/>
          <w:szCs w:val="18"/>
        </w:rPr>
        <w:t>Wi-Fi</w:t>
      </w:r>
      <w:proofErr w:type="spellEnd"/>
      <w:r>
        <w:rPr>
          <w:color w:val="363636"/>
          <w:sz w:val="18"/>
          <w:szCs w:val="18"/>
        </w:rPr>
        <w:t>. 3-й в номере - доп. место – кресло-кровать. </w:t>
      </w:r>
      <w:r>
        <w:rPr>
          <w:b/>
          <w:bCs/>
          <w:color w:val="363636"/>
          <w:sz w:val="18"/>
          <w:szCs w:val="18"/>
        </w:rPr>
        <w:t>Питание по системе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326"/>
        <w:gridCol w:w="2177"/>
        <w:gridCol w:w="2117"/>
        <w:gridCol w:w="2024"/>
      </w:tblGrid>
      <w:tr w:rsidR="009F7355" w:rsidTr="009F7355">
        <w:trPr>
          <w:trHeight w:val="270"/>
          <w:tblCellSpacing w:w="15" w:type="dxa"/>
        </w:trPr>
        <w:tc>
          <w:tcPr>
            <w:tcW w:w="42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sz w:val="18"/>
                <w:szCs w:val="18"/>
              </w:rPr>
              <w:t>Размещение</w:t>
            </w:r>
          </w:p>
        </w:tc>
        <w:tc>
          <w:tcPr>
            <w:tcW w:w="21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sz w:val="18"/>
                <w:szCs w:val="18"/>
              </w:rPr>
              <w:t>Стандарт </w:t>
            </w:r>
          </w:p>
        </w:tc>
        <w:tc>
          <w:tcPr>
            <w:tcW w:w="208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Fonts w:ascii="Arial" w:hAnsi="Arial" w:cs="Arial"/>
                <w:b/>
                <w:bCs/>
                <w:color w:val="363636"/>
                <w:sz w:val="18"/>
                <w:szCs w:val="18"/>
              </w:rPr>
              <w:t>Стандарт "Улучшенный"</w:t>
            </w:r>
          </w:p>
        </w:tc>
        <w:tc>
          <w:tcPr>
            <w:tcW w:w="1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sz w:val="18"/>
                <w:szCs w:val="18"/>
              </w:rPr>
              <w:t>Стандарт 1-но местный</w:t>
            </w:r>
          </w:p>
        </w:tc>
      </w:tr>
      <w:tr w:rsidR="009F7355" w:rsidTr="009F7355">
        <w:trPr>
          <w:trHeight w:val="270"/>
          <w:tblCellSpacing w:w="15" w:type="dxa"/>
        </w:trPr>
        <w:tc>
          <w:tcPr>
            <w:tcW w:w="42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sz w:val="18"/>
                <w:szCs w:val="18"/>
              </w:rPr>
              <w:t>Отель  "ФЕОДОСИЯ" </w:t>
            </w:r>
          </w:p>
        </w:tc>
        <w:tc>
          <w:tcPr>
            <w:tcW w:w="21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rPr>
              <w:t>5 000</w:t>
            </w:r>
          </w:p>
        </w:tc>
        <w:tc>
          <w:tcPr>
            <w:tcW w:w="208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rPr>
              <w:t> 5 300 </w:t>
            </w:r>
          </w:p>
        </w:tc>
        <w:tc>
          <w:tcPr>
            <w:tcW w:w="1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rPr>
              <w:t>6 000 </w:t>
            </w:r>
          </w:p>
        </w:tc>
      </w:tr>
      <w:tr w:rsidR="009F7355" w:rsidTr="009F7355">
        <w:trPr>
          <w:trHeight w:val="270"/>
          <w:tblCellSpacing w:w="15" w:type="dxa"/>
        </w:trPr>
        <w:tc>
          <w:tcPr>
            <w:tcW w:w="428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sz w:val="18"/>
                <w:szCs w:val="18"/>
              </w:rPr>
              <w:t>Доп. место в номере </w:t>
            </w:r>
          </w:p>
        </w:tc>
        <w:tc>
          <w:tcPr>
            <w:tcW w:w="21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Fonts w:ascii="Arial" w:hAnsi="Arial" w:cs="Arial"/>
                <w:b/>
                <w:bCs/>
                <w:color w:val="363636"/>
              </w:rPr>
              <w:t>4 500</w:t>
            </w:r>
          </w:p>
        </w:tc>
        <w:tc>
          <w:tcPr>
            <w:tcW w:w="208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Fonts w:ascii="Arial" w:hAnsi="Arial" w:cs="Arial"/>
                <w:b/>
                <w:bCs/>
                <w:color w:val="363636"/>
              </w:rPr>
              <w:t>4 800</w:t>
            </w:r>
          </w:p>
        </w:tc>
        <w:tc>
          <w:tcPr>
            <w:tcW w:w="198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rPr>
              <w:t> -</w:t>
            </w:r>
          </w:p>
        </w:tc>
      </w:tr>
      <w:tr w:rsidR="009F7355" w:rsidTr="009F7355">
        <w:trPr>
          <w:trHeight w:val="255"/>
          <w:tblCellSpacing w:w="15" w:type="dxa"/>
        </w:trPr>
        <w:tc>
          <w:tcPr>
            <w:tcW w:w="10572" w:type="dxa"/>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9F7355" w:rsidRDefault="009F7355">
            <w:pPr>
              <w:jc w:val="center"/>
              <w:rPr>
                <w:rFonts w:ascii="Arial" w:hAnsi="Arial" w:cs="Arial"/>
                <w:color w:val="363636"/>
                <w:sz w:val="18"/>
                <w:szCs w:val="18"/>
              </w:rPr>
            </w:pPr>
            <w:r>
              <w:rPr>
                <w:rStyle w:val="a4"/>
                <w:rFonts w:ascii="Arial" w:hAnsi="Arial" w:cs="Arial"/>
                <w:color w:val="363636"/>
                <w:sz w:val="18"/>
                <w:szCs w:val="18"/>
              </w:rPr>
              <w:t>Детям до 12 лет при размещении на основное место - скидка - 5%     </w:t>
            </w:r>
          </w:p>
        </w:tc>
      </w:tr>
    </w:tbl>
    <w:p w:rsidR="009F7355" w:rsidRDefault="009F7355" w:rsidP="009F7355">
      <w:pPr>
        <w:pStyle w:val="3"/>
        <w:shd w:val="clear" w:color="auto" w:fill="0099FF"/>
        <w:jc w:val="center"/>
        <w:rPr>
          <w:rFonts w:ascii="Arial" w:hAnsi="Arial" w:cs="Arial"/>
          <w:color w:val="FFFFFF"/>
          <w:sz w:val="18"/>
          <w:szCs w:val="18"/>
        </w:rPr>
      </w:pPr>
      <w:r>
        <w:rPr>
          <w:rFonts w:ascii="Arial" w:hAnsi="Arial" w:cs="Arial"/>
          <w:color w:val="FFFFFF"/>
          <w:sz w:val="18"/>
          <w:szCs w:val="18"/>
        </w:rPr>
        <w:lastRenderedPageBreak/>
        <w:t> В стоимость входит:</w:t>
      </w:r>
    </w:p>
    <w:p w:rsidR="009F7355" w:rsidRDefault="009F7355" w:rsidP="009F7355">
      <w:pPr>
        <w:pStyle w:val="af1"/>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питание  (2 завтрака), обзорные экскурсии по маршруту, экскурсионное сопровождение, страховка НС;</w:t>
      </w:r>
    </w:p>
    <w:p w:rsidR="009F7355" w:rsidRDefault="009F7355" w:rsidP="009F7355">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9F7355" w:rsidRDefault="009F7355" w:rsidP="009F7355">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Галерея Айвазовского с экскурсией - 350/250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 (до 16 лет)</w:t>
      </w:r>
    </w:p>
    <w:p w:rsidR="009F7355" w:rsidRDefault="009F7355" w:rsidP="009F7355">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Музей Грина  - 200/ 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9F7355" w:rsidRDefault="009F7355" w:rsidP="009F7355">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Дача </w:t>
      </w:r>
      <w:proofErr w:type="spellStart"/>
      <w:r>
        <w:rPr>
          <w:rFonts w:ascii="Arial" w:hAnsi="Arial" w:cs="Arial"/>
          <w:color w:val="363636"/>
          <w:sz w:val="18"/>
          <w:szCs w:val="18"/>
        </w:rPr>
        <w:t>Стамболи</w:t>
      </w:r>
      <w:proofErr w:type="spellEnd"/>
      <w:r>
        <w:rPr>
          <w:rFonts w:ascii="Arial" w:hAnsi="Arial" w:cs="Arial"/>
          <w:color w:val="363636"/>
          <w:sz w:val="18"/>
          <w:szCs w:val="18"/>
        </w:rPr>
        <w:t xml:space="preserve">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9F7355" w:rsidRDefault="009F7355" w:rsidP="009F7355">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Дегустация шампанских вин (6 образцов) – 700 руб./чел.</w:t>
      </w:r>
    </w:p>
    <w:p w:rsidR="009F7355" w:rsidRDefault="009F7355" w:rsidP="009F7355">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Экскурсия на микроавтобусах в Новый свет – 250 руб. чел.</w:t>
      </w:r>
    </w:p>
    <w:p w:rsidR="009F7355" w:rsidRDefault="009F7355" w:rsidP="009F7355">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Генуэзская крепость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9F7355" w:rsidRDefault="009F7355" w:rsidP="009F7355">
      <w:pPr>
        <w:numPr>
          <w:ilvl w:val="0"/>
          <w:numId w:val="4"/>
        </w:numPr>
        <w:shd w:val="clear" w:color="auto" w:fill="FFFFFF"/>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Монастырский комплекс </w:t>
      </w:r>
      <w:proofErr w:type="spellStart"/>
      <w:r>
        <w:rPr>
          <w:rFonts w:ascii="Arial" w:hAnsi="Arial" w:cs="Arial"/>
          <w:color w:val="363636"/>
          <w:sz w:val="18"/>
          <w:szCs w:val="18"/>
        </w:rPr>
        <w:t>Сурб</w:t>
      </w:r>
      <w:proofErr w:type="spellEnd"/>
      <w:r>
        <w:rPr>
          <w:rFonts w:ascii="Arial" w:hAnsi="Arial" w:cs="Arial"/>
          <w:color w:val="363636"/>
          <w:sz w:val="18"/>
          <w:szCs w:val="18"/>
        </w:rPr>
        <w:t xml:space="preserve">-Хач – 100 </w:t>
      </w:r>
      <w:proofErr w:type="spellStart"/>
      <w:r>
        <w:rPr>
          <w:rFonts w:ascii="Arial" w:hAnsi="Arial" w:cs="Arial"/>
          <w:color w:val="363636"/>
          <w:sz w:val="18"/>
          <w:szCs w:val="18"/>
        </w:rPr>
        <w:t>руб</w:t>
      </w:r>
      <w:proofErr w:type="gramStart"/>
      <w:r>
        <w:rPr>
          <w:rFonts w:ascii="Arial" w:hAnsi="Arial" w:cs="Arial"/>
          <w:color w:val="363636"/>
          <w:sz w:val="18"/>
          <w:szCs w:val="18"/>
        </w:rPr>
        <w:t>.ч</w:t>
      </w:r>
      <w:proofErr w:type="gramEnd"/>
      <w:r>
        <w:rPr>
          <w:rFonts w:ascii="Arial" w:hAnsi="Arial" w:cs="Arial"/>
          <w:color w:val="363636"/>
          <w:sz w:val="18"/>
          <w:szCs w:val="18"/>
        </w:rPr>
        <w:t>ел</w:t>
      </w:r>
      <w:proofErr w:type="spellEnd"/>
      <w:r>
        <w:rPr>
          <w:rFonts w:ascii="Arial" w:hAnsi="Arial" w:cs="Arial"/>
          <w:color w:val="363636"/>
          <w:sz w:val="18"/>
          <w:szCs w:val="18"/>
        </w:rPr>
        <w:t>. (пожертвования)</w:t>
      </w:r>
    </w:p>
    <w:p w:rsidR="009F7355" w:rsidRDefault="009F7355" w:rsidP="009F7355">
      <w:pPr>
        <w:pStyle w:val="af1"/>
        <w:numPr>
          <w:ilvl w:val="0"/>
          <w:numId w:val="4"/>
        </w:numPr>
        <w:shd w:val="clear" w:color="auto" w:fill="FFFFFF"/>
        <w:spacing w:before="150" w:after="150" w:line="240" w:lineRule="auto"/>
        <w:ind w:left="300" w:right="0"/>
        <w:jc w:val="both"/>
        <w:rPr>
          <w:color w:val="363636"/>
          <w:sz w:val="18"/>
          <w:szCs w:val="18"/>
        </w:rPr>
      </w:pPr>
      <w:r>
        <w:rPr>
          <w:b/>
          <w:bCs/>
          <w:color w:val="363636"/>
          <w:sz w:val="18"/>
          <w:szCs w:val="18"/>
        </w:rPr>
        <w:t>*Внимание! Стоимость входных билетов может измениться,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Просьба при себе иметь подтверждающие документы!   </w:t>
      </w:r>
    </w:p>
    <w:p w:rsidR="00366142" w:rsidRPr="00AB1655" w:rsidRDefault="00366142" w:rsidP="009F7355">
      <w:pPr>
        <w:pStyle w:val="3"/>
        <w:shd w:val="clear" w:color="auto" w:fill="0099FF"/>
        <w:jc w:val="center"/>
      </w:pPr>
    </w:p>
    <w:sectPr w:rsidR="00366142" w:rsidRPr="00AB1655">
      <w:headerReference w:type="default" r:id="rId14"/>
      <w:pgSz w:w="11906" w:h="16838"/>
      <w:pgMar w:top="478" w:right="397" w:bottom="180" w:left="397" w:header="42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A5" w:rsidRDefault="005743FD">
      <w:r>
        <w:separator/>
      </w:r>
    </w:p>
  </w:endnote>
  <w:endnote w:type="continuationSeparator" w:id="0">
    <w:p w:rsidR="00C143A5" w:rsidRDefault="0057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A5" w:rsidRDefault="005743FD">
      <w:r>
        <w:separator/>
      </w:r>
    </w:p>
  </w:footnote>
  <w:footnote w:type="continuationSeparator" w:id="0">
    <w:p w:rsidR="00C143A5" w:rsidRDefault="0057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1704"/>
      <w:gridCol w:w="8645"/>
    </w:tblGrid>
    <w:tr w:rsidR="00366142">
      <w:trPr>
        <w:trHeight w:val="694"/>
      </w:trPr>
      <w:tc>
        <w:tcPr>
          <w:tcW w:w="1702" w:type="dxa"/>
          <w:shd w:val="clear" w:color="auto" w:fill="auto"/>
        </w:tcPr>
        <w:p w:rsidR="00366142" w:rsidRDefault="005743FD">
          <w:pPr>
            <w:rPr>
              <w:rFonts w:ascii="Arial" w:hAnsi="Arial" w:cs="Arial"/>
              <w:b/>
              <w:bCs/>
              <w:color w:val="000000"/>
              <w:sz w:val="28"/>
              <w:szCs w:val="28"/>
            </w:rPr>
          </w:pPr>
          <w:r>
            <w:rPr>
              <w:noProof/>
            </w:rPr>
            <w:drawing>
              <wp:inline distT="0" distB="0" distL="0" distR="7620" wp14:anchorId="155A4130" wp14:editId="42839B3D">
                <wp:extent cx="944880" cy="685800"/>
                <wp:effectExtent l="0" t="0" r="0" b="0"/>
                <wp:docPr id="1"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MAIL_турагентство_ANEXTOUR (2)"/>
                        <pic:cNvPicPr>
                          <a:picLocks noChangeAspect="1" noChangeArrowheads="1"/>
                        </pic:cNvPicPr>
                      </pic:nvPicPr>
                      <pic:blipFill>
                        <a:blip r:embed="rId1"/>
                        <a:stretch>
                          <a:fillRect/>
                        </a:stretch>
                      </pic:blipFill>
                      <pic:spPr bwMode="auto">
                        <a:xfrm>
                          <a:off x="0" y="0"/>
                          <a:ext cx="944880" cy="685800"/>
                        </a:xfrm>
                        <a:prstGeom prst="rect">
                          <a:avLst/>
                        </a:prstGeom>
                      </pic:spPr>
                    </pic:pic>
                  </a:graphicData>
                </a:graphic>
              </wp:inline>
            </w:drawing>
          </w:r>
        </w:p>
      </w:tc>
      <w:tc>
        <w:tcPr>
          <w:tcW w:w="8646" w:type="dxa"/>
          <w:shd w:val="clear" w:color="auto" w:fill="auto"/>
        </w:tcPr>
        <w:p w:rsidR="00366142" w:rsidRDefault="005743FD">
          <w:pPr>
            <w:jc w:val="center"/>
            <w:rPr>
              <w:rFonts w:ascii="Arial" w:hAnsi="Arial" w:cs="Arial"/>
              <w:b/>
              <w:bCs/>
              <w:color w:val="003399"/>
            </w:rPr>
          </w:pPr>
          <w:r>
            <w:rPr>
              <w:rFonts w:ascii="Arial" w:hAnsi="Arial" w:cs="Arial"/>
              <w:b/>
              <w:bCs/>
              <w:color w:val="003399"/>
            </w:rPr>
            <w:t>ООО «Альянс ТУРЫ.ру Краснодар"</w:t>
          </w:r>
        </w:p>
        <w:tbl>
          <w:tblPr>
            <w:tblW w:w="8146" w:type="dxa"/>
            <w:tblLook w:val="04A0" w:firstRow="1" w:lastRow="0" w:firstColumn="1" w:lastColumn="0" w:noHBand="0" w:noVBand="1"/>
          </w:tblPr>
          <w:tblGrid>
            <w:gridCol w:w="8146"/>
          </w:tblGrid>
          <w:tr w:rsidR="00366142">
            <w:trPr>
              <w:trHeight w:val="475"/>
            </w:trPr>
            <w:tc>
              <w:tcPr>
                <w:tcW w:w="8146" w:type="dxa"/>
                <w:shd w:val="clear" w:color="auto" w:fill="auto"/>
              </w:tcPr>
              <w:p w:rsidR="00366142" w:rsidRDefault="005743FD">
                <w:pPr>
                  <w:jc w:val="center"/>
                  <w:rPr>
                    <w:rFonts w:ascii="Arial" w:hAnsi="Arial" w:cs="Arial"/>
                    <w:b/>
                    <w:bCs/>
                    <w:color w:val="003399"/>
                  </w:rPr>
                </w:pPr>
                <w:r>
                  <w:rPr>
                    <w:rFonts w:ascii="Arial" w:hAnsi="Arial" w:cs="Arial"/>
                    <w:b/>
                    <w:bCs/>
                    <w:color w:val="003399"/>
                  </w:rPr>
                  <w:t>г. Краснодар, ул. Северная, 286, оф.206</w:t>
                </w:r>
              </w:p>
              <w:p w:rsidR="00366142" w:rsidRDefault="005743FD">
                <w:pPr>
                  <w:jc w:val="center"/>
                  <w:rPr>
                    <w:rFonts w:ascii="Arial" w:hAnsi="Arial" w:cs="Arial"/>
                    <w:b/>
                    <w:bCs/>
                    <w:color w:val="003399"/>
                  </w:rPr>
                </w:pPr>
                <w:r>
                  <w:rPr>
                    <w:rFonts w:ascii="Arial" w:hAnsi="Arial" w:cs="Arial"/>
                    <w:b/>
                    <w:bCs/>
                    <w:color w:val="003399"/>
                  </w:rPr>
                  <w:t>тел./факс +7 (861) 2</w:t>
                </w:r>
                <w:r>
                  <w:rPr>
                    <w:rFonts w:ascii="Arial" w:hAnsi="Arial" w:cs="Arial"/>
                    <w:b/>
                    <w:bCs/>
                    <w:color w:val="003399"/>
                    <w:lang w:val="en-US"/>
                  </w:rPr>
                  <w:t> </w:t>
                </w:r>
                <w:r>
                  <w:rPr>
                    <w:rFonts w:ascii="Arial" w:hAnsi="Arial" w:cs="Arial"/>
                    <w:b/>
                    <w:bCs/>
                    <w:color w:val="003399"/>
                  </w:rPr>
                  <w:t xml:space="preserve">168 168, т.м.+7 (918) 677 87 87, </w:t>
                </w:r>
                <w:proofErr w:type="spellStart"/>
                <w:r>
                  <w:rPr>
                    <w:rFonts w:ascii="Arial" w:hAnsi="Arial" w:cs="Arial"/>
                    <w:b/>
                    <w:bCs/>
                    <w:color w:val="003399"/>
                  </w:rPr>
                  <w:t>т.м</w:t>
                </w:r>
                <w:proofErr w:type="spellEnd"/>
                <w:r>
                  <w:rPr>
                    <w:rFonts w:ascii="Arial" w:hAnsi="Arial" w:cs="Arial"/>
                    <w:b/>
                    <w:bCs/>
                    <w:color w:val="003399"/>
                  </w:rPr>
                  <w:t>. +7 (988) 243 0 243</w:t>
                </w:r>
              </w:p>
            </w:tc>
          </w:tr>
        </w:tbl>
        <w:p w:rsidR="00366142" w:rsidRDefault="00517111">
          <w:pPr>
            <w:jc w:val="center"/>
          </w:pPr>
          <w:hyperlink r:id="rId2">
            <w:r w:rsidR="005743FD">
              <w:rPr>
                <w:rStyle w:val="ListLabel242"/>
              </w:rPr>
              <w:t>www</w:t>
            </w:r>
            <w:r w:rsidR="005743FD" w:rsidRPr="005743FD">
              <w:rPr>
                <w:rStyle w:val="ListLabel242"/>
                <w:lang w:val="ru-RU"/>
              </w:rPr>
              <w:t>.</w:t>
            </w:r>
            <w:proofErr w:type="spellStart"/>
            <w:r w:rsidR="005743FD">
              <w:rPr>
                <w:rStyle w:val="ListLabel242"/>
              </w:rPr>
              <w:t>anex</w:t>
            </w:r>
            <w:proofErr w:type="spellEnd"/>
            <w:r w:rsidR="005743FD" w:rsidRPr="005743FD">
              <w:rPr>
                <w:rStyle w:val="ListLabel242"/>
                <w:lang w:val="ru-RU"/>
              </w:rPr>
              <w:t>-</w:t>
            </w:r>
            <w:proofErr w:type="spellStart"/>
            <w:r w:rsidR="005743FD">
              <w:rPr>
                <w:rStyle w:val="ListLabel242"/>
              </w:rPr>
              <w:t>krasnodar</w:t>
            </w:r>
            <w:proofErr w:type="spellEnd"/>
            <w:r w:rsidR="005743FD" w:rsidRPr="005743FD">
              <w:rPr>
                <w:rStyle w:val="ListLabel242"/>
                <w:lang w:val="ru-RU"/>
              </w:rPr>
              <w:t>.</w:t>
            </w:r>
            <w:proofErr w:type="spellStart"/>
            <w:r w:rsidR="005743FD">
              <w:rPr>
                <w:rStyle w:val="ListLabel242"/>
              </w:rPr>
              <w:t>ru</w:t>
            </w:r>
            <w:proofErr w:type="spellEnd"/>
          </w:hyperlink>
          <w:r w:rsidR="005743FD">
            <w:rPr>
              <w:rFonts w:ascii="Arial" w:hAnsi="Arial" w:cs="Arial"/>
              <w:bCs/>
              <w:color w:val="003399"/>
            </w:rPr>
            <w:t xml:space="preserve">     </w:t>
          </w:r>
          <w:r w:rsidR="005743FD">
            <w:rPr>
              <w:rFonts w:ascii="Arial" w:hAnsi="Arial" w:cs="Arial"/>
              <w:b/>
              <w:bCs/>
              <w:color w:val="003399"/>
              <w:u w:val="single"/>
            </w:rPr>
            <w:t>отдыхатьхорошо.рф</w:t>
          </w:r>
        </w:p>
        <w:p w:rsidR="00366142" w:rsidRDefault="00517111">
          <w:pPr>
            <w:jc w:val="center"/>
          </w:pPr>
          <w:hyperlink r:id="rId3">
            <w:r w:rsidR="005743FD">
              <w:rPr>
                <w:rStyle w:val="ListLabel242"/>
              </w:rPr>
              <w:t>tury-krasnodar@yandex.ru</w:t>
            </w:r>
          </w:hyperlink>
        </w:p>
      </w:tc>
    </w:tr>
  </w:tbl>
  <w:p w:rsidR="00366142" w:rsidRDefault="0036614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B29"/>
    <w:multiLevelType w:val="multilevel"/>
    <w:tmpl w:val="6D1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F7158"/>
    <w:multiLevelType w:val="multilevel"/>
    <w:tmpl w:val="F8903B6C"/>
    <w:lvl w:ilvl="0">
      <w:start w:val="1"/>
      <w:numFmt w:val="bullet"/>
      <w:suff w:val="nothing"/>
      <w:lvlText w:val=""/>
      <w:lvlJc w:val="left"/>
      <w:pPr>
        <w:tabs>
          <w:tab w:val="num" w:pos="300"/>
        </w:tabs>
        <w:ind w:left="30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457E27FE"/>
    <w:multiLevelType w:val="multilevel"/>
    <w:tmpl w:val="EB9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96D85"/>
    <w:multiLevelType w:val="multilevel"/>
    <w:tmpl w:val="A552C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2"/>
    <w:rsid w:val="00035C6E"/>
    <w:rsid w:val="002573D2"/>
    <w:rsid w:val="00366142"/>
    <w:rsid w:val="00517111"/>
    <w:rsid w:val="005743FD"/>
    <w:rsid w:val="009F7355"/>
    <w:rsid w:val="00AB1655"/>
    <w:rsid w:val="00C143A5"/>
    <w:rsid w:val="00D538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042">
      <w:bodyDiv w:val="1"/>
      <w:marLeft w:val="0"/>
      <w:marRight w:val="0"/>
      <w:marTop w:val="0"/>
      <w:marBottom w:val="0"/>
      <w:divBdr>
        <w:top w:val="none" w:sz="0" w:space="0" w:color="auto"/>
        <w:left w:val="none" w:sz="0" w:space="0" w:color="auto"/>
        <w:bottom w:val="none" w:sz="0" w:space="0" w:color="auto"/>
        <w:right w:val="none" w:sz="0" w:space="0" w:color="auto"/>
      </w:divBdr>
    </w:div>
    <w:div w:id="66853071">
      <w:bodyDiv w:val="1"/>
      <w:marLeft w:val="0"/>
      <w:marRight w:val="0"/>
      <w:marTop w:val="0"/>
      <w:marBottom w:val="0"/>
      <w:divBdr>
        <w:top w:val="none" w:sz="0" w:space="0" w:color="auto"/>
        <w:left w:val="none" w:sz="0" w:space="0" w:color="auto"/>
        <w:bottom w:val="none" w:sz="0" w:space="0" w:color="auto"/>
        <w:right w:val="none" w:sz="0" w:space="0" w:color="auto"/>
      </w:divBdr>
    </w:div>
    <w:div w:id="1181548710">
      <w:bodyDiv w:val="1"/>
      <w:marLeft w:val="0"/>
      <w:marRight w:val="0"/>
      <w:marTop w:val="0"/>
      <w:marBottom w:val="0"/>
      <w:divBdr>
        <w:top w:val="none" w:sz="0" w:space="0" w:color="auto"/>
        <w:left w:val="none" w:sz="0" w:space="0" w:color="auto"/>
        <w:bottom w:val="none" w:sz="0" w:space="0" w:color="auto"/>
        <w:right w:val="none" w:sz="0" w:space="0" w:color="auto"/>
      </w:divBdr>
      <w:divsChild>
        <w:div w:id="2007433705">
          <w:marLeft w:val="0"/>
          <w:marRight w:val="0"/>
          <w:marTop w:val="0"/>
          <w:marBottom w:val="0"/>
          <w:divBdr>
            <w:top w:val="none" w:sz="0" w:space="0" w:color="auto"/>
            <w:left w:val="none" w:sz="0" w:space="0" w:color="auto"/>
            <w:bottom w:val="none" w:sz="0" w:space="0" w:color="auto"/>
            <w:right w:val="none" w:sz="0" w:space="0" w:color="auto"/>
          </w:divBdr>
          <w:divsChild>
            <w:div w:id="405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897">
      <w:bodyDiv w:val="1"/>
      <w:marLeft w:val="0"/>
      <w:marRight w:val="0"/>
      <w:marTop w:val="0"/>
      <w:marBottom w:val="0"/>
      <w:divBdr>
        <w:top w:val="none" w:sz="0" w:space="0" w:color="auto"/>
        <w:left w:val="none" w:sz="0" w:space="0" w:color="auto"/>
        <w:bottom w:val="none" w:sz="0" w:space="0" w:color="auto"/>
        <w:right w:val="none" w:sz="0" w:space="0" w:color="auto"/>
      </w:divBdr>
      <w:divsChild>
        <w:div w:id="903561756">
          <w:marLeft w:val="0"/>
          <w:marRight w:val="0"/>
          <w:marTop w:val="0"/>
          <w:marBottom w:val="0"/>
          <w:divBdr>
            <w:top w:val="none" w:sz="0" w:space="0" w:color="auto"/>
            <w:left w:val="none" w:sz="0" w:space="0" w:color="auto"/>
            <w:bottom w:val="none" w:sz="0" w:space="0" w:color="auto"/>
            <w:right w:val="none" w:sz="0" w:space="0" w:color="auto"/>
          </w:divBdr>
          <w:divsChild>
            <w:div w:id="12796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690">
      <w:bodyDiv w:val="1"/>
      <w:marLeft w:val="0"/>
      <w:marRight w:val="0"/>
      <w:marTop w:val="0"/>
      <w:marBottom w:val="0"/>
      <w:divBdr>
        <w:top w:val="none" w:sz="0" w:space="0" w:color="auto"/>
        <w:left w:val="none" w:sz="0" w:space="0" w:color="auto"/>
        <w:bottom w:val="none" w:sz="0" w:space="0" w:color="auto"/>
        <w:right w:val="none" w:sz="0" w:space="0" w:color="auto"/>
      </w:divBdr>
    </w:div>
    <w:div w:id="1689791952">
      <w:bodyDiv w:val="1"/>
      <w:marLeft w:val="0"/>
      <w:marRight w:val="0"/>
      <w:marTop w:val="0"/>
      <w:marBottom w:val="0"/>
      <w:divBdr>
        <w:top w:val="none" w:sz="0" w:space="0" w:color="auto"/>
        <w:left w:val="none" w:sz="0" w:space="0" w:color="auto"/>
        <w:bottom w:val="none" w:sz="0" w:space="0" w:color="auto"/>
        <w:right w:val="none" w:sz="0" w:space="0" w:color="auto"/>
      </w:divBdr>
      <w:divsChild>
        <w:div w:id="894002766">
          <w:marLeft w:val="0"/>
          <w:marRight w:val="0"/>
          <w:marTop w:val="0"/>
          <w:marBottom w:val="0"/>
          <w:divBdr>
            <w:top w:val="none" w:sz="0" w:space="0" w:color="auto"/>
            <w:left w:val="none" w:sz="0" w:space="0" w:color="auto"/>
            <w:bottom w:val="none" w:sz="0" w:space="0" w:color="auto"/>
            <w:right w:val="none" w:sz="0" w:space="0" w:color="auto"/>
          </w:divBdr>
          <w:divsChild>
            <w:div w:id="1000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ton-aton.ru/assets/galleries/311/12.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ton-aton.ru/assets/galleries/311/Krepost_Kafa_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on-aton.ru/assets/galleries/311/1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3</cp:revision>
  <cp:lastPrinted>2019-07-10T13:15:00Z</cp:lastPrinted>
  <dcterms:created xsi:type="dcterms:W3CDTF">2020-03-09T07:08:00Z</dcterms:created>
  <dcterms:modified xsi:type="dcterms:W3CDTF">2020-03-09T08:35:00Z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