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58" w:rsidRPr="009F638D" w:rsidRDefault="00037D58" w:rsidP="00037D58">
      <w:pPr>
        <w:pStyle w:val="3"/>
        <w:shd w:val="clear" w:color="auto" w:fill="0099FF"/>
        <w:jc w:val="center"/>
        <w:rPr>
          <w:rFonts w:ascii="Arial" w:hAnsi="Arial" w:cs="Arial"/>
          <w:caps/>
          <w:color w:val="FFFFFF"/>
          <w:sz w:val="24"/>
          <w:szCs w:val="18"/>
        </w:rPr>
      </w:pPr>
      <w:bookmarkStart w:id="0" w:name="_GoBack"/>
      <w:r w:rsidRPr="009F638D">
        <w:rPr>
          <w:rFonts w:ascii="Arial" w:hAnsi="Arial" w:cs="Arial"/>
          <w:caps/>
          <w:color w:val="FFFFFF"/>
          <w:sz w:val="24"/>
          <w:szCs w:val="18"/>
        </w:rPr>
        <w:t>приэльбрусье</w:t>
      </w:r>
      <w:r w:rsidRPr="009F638D">
        <w:rPr>
          <w:rFonts w:ascii="Arial" w:hAnsi="Arial" w:cs="Arial"/>
          <w:caps/>
          <w:color w:val="FFFFFF"/>
          <w:sz w:val="24"/>
          <w:szCs w:val="18"/>
        </w:rPr>
        <w:t>..</w:t>
      </w:r>
      <w:proofErr w:type="gramStart"/>
      <w:r w:rsidRPr="009F638D">
        <w:rPr>
          <w:rFonts w:ascii="Arial" w:hAnsi="Arial" w:cs="Arial"/>
          <w:caps/>
          <w:color w:val="FFFFFF"/>
          <w:sz w:val="24"/>
          <w:szCs w:val="18"/>
        </w:rPr>
        <w:t>.В</w:t>
      </w:r>
      <w:proofErr w:type="gramEnd"/>
      <w:r w:rsidRPr="009F638D">
        <w:rPr>
          <w:rFonts w:ascii="Arial" w:hAnsi="Arial" w:cs="Arial"/>
          <w:caps/>
          <w:color w:val="FFFFFF"/>
          <w:sz w:val="24"/>
          <w:szCs w:val="18"/>
        </w:rPr>
        <w:t>О ВЛАСТИ КАВКАЗСКИХ ГОР...</w:t>
      </w:r>
      <w:r w:rsidR="009F638D" w:rsidRPr="009F638D">
        <w:rPr>
          <w:rFonts w:ascii="Arial" w:hAnsi="Arial" w:cs="Arial"/>
          <w:caps/>
          <w:color w:val="FFFFFF"/>
          <w:sz w:val="24"/>
          <w:szCs w:val="18"/>
        </w:rPr>
        <w:t xml:space="preserve">21.11-22.11.2020 </w:t>
      </w:r>
    </w:p>
    <w:bookmarkEnd w:id="0"/>
    <w:p w:rsidR="00037D58" w:rsidRDefault="00037D58" w:rsidP="00037D58">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70" name="Рисунок 70" descr="Поляна Азау">
              <a:hlinkClick xmlns:a="http://schemas.openxmlformats.org/drawingml/2006/main" r:id="rId8" tooltip="&quot;Поляна Аз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Поляна Азау">
                      <a:hlinkClick r:id="rId8" tooltip="&quot;Поляна Азау&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2" name="Рисунок 62" descr="Великан Кавказских гор - Эльбрус">
              <a:hlinkClick xmlns:a="http://schemas.openxmlformats.org/drawingml/2006/main" r:id="rId10" tooltip="&quot;Великан Кавказских гор - Эльбру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еликан Кавказских гор - Эльбрус">
                      <a:hlinkClick r:id="rId10" tooltip="&quot;Великан Кавказских гор - Эльбрус&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8" name="Рисунок 58" descr="Поляна Азау">
              <a:hlinkClick xmlns:a="http://schemas.openxmlformats.org/drawingml/2006/main" r:id="rId12" tooltip="&quot;Поляна Аз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Поляна Азау">
                      <a:hlinkClick r:id="rId12" tooltip="&quot;Поляна Азау&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037D58" w:rsidRDefault="00037D58" w:rsidP="00037D58">
      <w:pPr>
        <w:pStyle w:val="3"/>
        <w:shd w:val="clear" w:color="auto" w:fill="0099FF"/>
        <w:rPr>
          <w:rFonts w:ascii="Arial" w:hAnsi="Arial" w:cs="Arial"/>
          <w:color w:val="FFFFFF"/>
          <w:sz w:val="18"/>
          <w:szCs w:val="18"/>
        </w:rPr>
      </w:pPr>
      <w:r>
        <w:rPr>
          <w:rFonts w:ascii="Arial" w:hAnsi="Arial" w:cs="Arial"/>
          <w:color w:val="FFFFFF"/>
          <w:sz w:val="18"/>
          <w:szCs w:val="18"/>
        </w:rPr>
        <w:t> </w:t>
      </w:r>
    </w:p>
    <w:p w:rsidR="00037D58" w:rsidRDefault="00037D58" w:rsidP="00037D58">
      <w:pPr>
        <w:pStyle w:val="af"/>
        <w:spacing w:before="150" w:after="150"/>
        <w:jc w:val="both"/>
        <w:rPr>
          <w:color w:val="363636"/>
          <w:sz w:val="18"/>
          <w:szCs w:val="18"/>
        </w:rPr>
      </w:pPr>
      <w:r>
        <w:rPr>
          <w:b/>
          <w:bCs/>
          <w:color w:val="363636"/>
          <w:sz w:val="18"/>
          <w:szCs w:val="18"/>
        </w:rPr>
        <w:t xml:space="preserve">Один из красивейших экскурсионных туров по Кавказу (Кабардино-Балкария). </w:t>
      </w:r>
      <w:proofErr w:type="spellStart"/>
      <w:r>
        <w:rPr>
          <w:b/>
          <w:bCs/>
          <w:color w:val="363636"/>
          <w:sz w:val="18"/>
          <w:szCs w:val="18"/>
        </w:rPr>
        <w:t>Приэльбрусье</w:t>
      </w:r>
      <w:proofErr w:type="spellEnd"/>
      <w:r>
        <w:rPr>
          <w:color w:val="363636"/>
          <w:sz w:val="18"/>
          <w:szCs w:val="18"/>
        </w:rPr>
        <w:t> – царство гор с уникальной природой от ландшафтных зон до страны вечных льдов.  Яркое солнце, лазурное небо, темно-зеленые сосны, бьющие из-под земли нарзанные источники, голубые озёра, белый снег и чистейший горный воздух — это то, что радует глаз и наполняет восторгом душу. А величественный седой Эльбрус не может оставить равнодушным ни одного человека.</w:t>
      </w:r>
    </w:p>
    <w:p w:rsidR="00037D58" w:rsidRDefault="00037D58" w:rsidP="00037D58">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037D58" w:rsidRDefault="00037D58" w:rsidP="00037D58">
      <w:pPr>
        <w:pStyle w:val="af"/>
        <w:spacing w:before="150" w:after="150"/>
        <w:jc w:val="both"/>
        <w:rPr>
          <w:color w:val="363636"/>
          <w:sz w:val="18"/>
          <w:szCs w:val="18"/>
        </w:rPr>
      </w:pPr>
      <w:r>
        <w:rPr>
          <w:b/>
          <w:bCs/>
          <w:color w:val="363636"/>
          <w:sz w:val="18"/>
          <w:szCs w:val="18"/>
        </w:rPr>
        <w:t>Сбор 20.11 в 23.30 час. Выезд из Краснодара в 23.45 от магазина «МАГНИТ»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Прибытие утром.</w:t>
      </w:r>
      <w:r>
        <w:rPr>
          <w:b/>
          <w:bCs/>
          <w:color w:val="363636"/>
          <w:sz w:val="18"/>
          <w:szCs w:val="18"/>
        </w:rPr>
        <w:t> Размещение. Завтрак. </w:t>
      </w:r>
      <w:r>
        <w:rPr>
          <w:color w:val="363636"/>
          <w:sz w:val="18"/>
          <w:szCs w:val="18"/>
        </w:rPr>
        <w:t>Небольшой отдых после ночного переезда. </w:t>
      </w:r>
      <w:r>
        <w:rPr>
          <w:b/>
          <w:bCs/>
          <w:color w:val="363636"/>
          <w:sz w:val="18"/>
          <w:szCs w:val="18"/>
        </w:rPr>
        <w:t>Экскурсия </w:t>
      </w:r>
      <w:r>
        <w:rPr>
          <w:b/>
          <w:bCs/>
          <w:color w:val="FF0000"/>
          <w:sz w:val="18"/>
          <w:szCs w:val="18"/>
        </w:rPr>
        <w:t>«Магия Кавказских ущелий»</w:t>
      </w:r>
      <w:r>
        <w:rPr>
          <w:b/>
          <w:bCs/>
          <w:color w:val="363636"/>
          <w:sz w:val="18"/>
          <w:szCs w:val="18"/>
        </w:rPr>
        <w:t> в одно из красивейших ущелий</w:t>
      </w:r>
      <w:r>
        <w:rPr>
          <w:color w:val="363636"/>
          <w:sz w:val="18"/>
          <w:szCs w:val="18"/>
        </w:rPr>
        <w:t> </w:t>
      </w:r>
      <w:proofErr w:type="spellStart"/>
      <w:r>
        <w:rPr>
          <w:b/>
          <w:bCs/>
          <w:color w:val="363636"/>
          <w:sz w:val="18"/>
          <w:szCs w:val="18"/>
        </w:rPr>
        <w:t>Приэльбрусья</w:t>
      </w:r>
      <w:proofErr w:type="spellEnd"/>
      <w:r>
        <w:rPr>
          <w:b/>
          <w:bCs/>
          <w:color w:val="363636"/>
          <w:sz w:val="18"/>
          <w:szCs w:val="18"/>
        </w:rPr>
        <w:t xml:space="preserve"> – Чегемское ущелье. </w:t>
      </w:r>
      <w:r>
        <w:rPr>
          <w:color w:val="363636"/>
          <w:sz w:val="18"/>
          <w:szCs w:val="18"/>
        </w:rPr>
        <w:t xml:space="preserve">Неповторимая красота этих мест вызывает у человека восторг, радость и удивление. Говорят, что слово «Чегем» («сломанная земля»), произнес богатырь </w:t>
      </w:r>
      <w:proofErr w:type="spellStart"/>
      <w:r>
        <w:rPr>
          <w:color w:val="363636"/>
          <w:sz w:val="18"/>
          <w:szCs w:val="18"/>
        </w:rPr>
        <w:t>Карашауай</w:t>
      </w:r>
      <w:proofErr w:type="spellEnd"/>
      <w:r>
        <w:rPr>
          <w:color w:val="363636"/>
          <w:sz w:val="18"/>
          <w:szCs w:val="18"/>
        </w:rPr>
        <w:t>, который, проверяя силу и мощь своего коня, пробил дыру в скале. Перед человеком, который подходит к теснине открывается узкий каньон с 300-метровыми скалистыми стенами, словно распиленными потоком горной реки. </w:t>
      </w:r>
      <w:r>
        <w:rPr>
          <w:b/>
          <w:bCs/>
          <w:color w:val="363636"/>
          <w:sz w:val="18"/>
          <w:szCs w:val="18"/>
        </w:rPr>
        <w:t>Посещение знаменитого Чегемского водопада, высота которого 40 м.</w:t>
      </w:r>
      <w:r>
        <w:rPr>
          <w:color w:val="363636"/>
          <w:sz w:val="18"/>
          <w:szCs w:val="18"/>
        </w:rPr>
        <w:t> Чегемские водопады - или балкарцы их еще называют Су-</w:t>
      </w:r>
      <w:proofErr w:type="spellStart"/>
      <w:r>
        <w:rPr>
          <w:color w:val="363636"/>
          <w:sz w:val="18"/>
          <w:szCs w:val="18"/>
        </w:rPr>
        <w:t>Аузу</w:t>
      </w:r>
      <w:proofErr w:type="spellEnd"/>
      <w:r>
        <w:rPr>
          <w:color w:val="363636"/>
          <w:sz w:val="18"/>
          <w:szCs w:val="18"/>
        </w:rPr>
        <w:t>, что в переводе означает «вода из горла» находятся в каньоне с отвесными скалами. Удивительно сказочно выглядят водопады в зимнее время. По стене ущелья свисают вниз громадные сосульки, и в то же время ледовые колонны поднимаются вверх, закрывая собой всю скалу. Все это, наслаиваясь и переплетаясь, создает необычную картину. Неповторимое завораживающее зрелище. В любую погоду, в любое время года Чегемские водопады полны очарования: летом – это стена, даже в самую жаркую погоду, занавешенная множеством струек прозрачной холодной чистой воды, возглавляемых более высоким и полноводным водопадом, а зимой – это царство льда! Зимой все, даже самые маленькие струйки, постепенно намерзая, становятся необъятными ледяными сталактитами!   </w:t>
      </w:r>
      <w:r>
        <w:rPr>
          <w:b/>
          <w:bCs/>
          <w:color w:val="363636"/>
          <w:sz w:val="18"/>
          <w:szCs w:val="18"/>
        </w:rPr>
        <w:t xml:space="preserve"> Обзорная </w:t>
      </w:r>
      <w:proofErr w:type="spellStart"/>
      <w:r>
        <w:rPr>
          <w:b/>
          <w:bCs/>
          <w:color w:val="363636"/>
          <w:sz w:val="18"/>
          <w:szCs w:val="18"/>
        </w:rPr>
        <w:t>автобусно</w:t>
      </w:r>
      <w:proofErr w:type="spellEnd"/>
      <w:r>
        <w:rPr>
          <w:b/>
          <w:bCs/>
          <w:color w:val="363636"/>
          <w:sz w:val="18"/>
          <w:szCs w:val="18"/>
        </w:rPr>
        <w:t>-пешеходная экскурсия – </w:t>
      </w:r>
      <w:r>
        <w:rPr>
          <w:b/>
          <w:bCs/>
          <w:color w:val="FF0000"/>
          <w:sz w:val="18"/>
          <w:szCs w:val="18"/>
        </w:rPr>
        <w:t>«Нальчик -</w:t>
      </w:r>
      <w:r>
        <w:rPr>
          <w:color w:val="363636"/>
          <w:sz w:val="18"/>
          <w:szCs w:val="18"/>
        </w:rPr>
        <w:t> </w:t>
      </w:r>
      <w:r>
        <w:rPr>
          <w:b/>
          <w:bCs/>
          <w:color w:val="FF0000"/>
          <w:sz w:val="18"/>
          <w:szCs w:val="18"/>
        </w:rPr>
        <w:t>зелёная жемчужина Кавказа»</w:t>
      </w:r>
      <w:r>
        <w:rPr>
          <w:b/>
          <w:bCs/>
          <w:color w:val="363636"/>
          <w:sz w:val="18"/>
          <w:szCs w:val="18"/>
        </w:rPr>
        <w:t>.</w:t>
      </w:r>
      <w:r>
        <w:rPr>
          <w:color w:val="363636"/>
          <w:sz w:val="18"/>
          <w:szCs w:val="18"/>
        </w:rPr>
        <w:t> В переводе с балкарского языка – Нальчик - означает «подкова». Если на Нальчик смотреть с высоты, то долина, в которой расположен город, окружена с трех сторон горами, напоминающими форму подковы. Визитной карточкой города считаются чистые, ухоженные улицы, уютные скверы и красивый, благоустроенный парк – </w:t>
      </w:r>
      <w:proofErr w:type="spellStart"/>
      <w:r>
        <w:rPr>
          <w:b/>
          <w:bCs/>
          <w:color w:val="363636"/>
          <w:sz w:val="18"/>
          <w:szCs w:val="18"/>
        </w:rPr>
        <w:t>Атажукинский</w:t>
      </w:r>
      <w:proofErr w:type="spellEnd"/>
      <w:r>
        <w:rPr>
          <w:b/>
          <w:bCs/>
          <w:color w:val="363636"/>
          <w:sz w:val="18"/>
          <w:szCs w:val="18"/>
        </w:rPr>
        <w:t xml:space="preserve"> сад.</w:t>
      </w:r>
      <w:r>
        <w:rPr>
          <w:color w:val="363636"/>
          <w:sz w:val="18"/>
          <w:szCs w:val="18"/>
        </w:rPr>
        <w:t> Это гордость и главная достопримечательность Нальчика. Протяженность сада составляет 9 километров. С территории парка проложена канатная дорога, ведущая на </w:t>
      </w:r>
      <w:r>
        <w:rPr>
          <w:b/>
          <w:bCs/>
          <w:color w:val="363636"/>
          <w:sz w:val="18"/>
          <w:szCs w:val="18"/>
        </w:rPr>
        <w:t xml:space="preserve">гору </w:t>
      </w:r>
      <w:proofErr w:type="spellStart"/>
      <w:r>
        <w:rPr>
          <w:b/>
          <w:bCs/>
          <w:color w:val="363636"/>
          <w:sz w:val="18"/>
          <w:szCs w:val="18"/>
        </w:rPr>
        <w:t>Кизиловка</w:t>
      </w:r>
      <w:proofErr w:type="spellEnd"/>
      <w:r>
        <w:rPr>
          <w:color w:val="363636"/>
          <w:sz w:val="18"/>
          <w:szCs w:val="18"/>
        </w:rPr>
        <w:t>, где находится ресторан </w:t>
      </w:r>
      <w:r>
        <w:rPr>
          <w:b/>
          <w:bCs/>
          <w:color w:val="363636"/>
          <w:sz w:val="18"/>
          <w:szCs w:val="18"/>
        </w:rPr>
        <w:t>«</w:t>
      </w:r>
      <w:proofErr w:type="spellStart"/>
      <w:r>
        <w:rPr>
          <w:b/>
          <w:bCs/>
          <w:color w:val="363636"/>
          <w:sz w:val="18"/>
          <w:szCs w:val="18"/>
        </w:rPr>
        <w:t>Сосруко</w:t>
      </w:r>
      <w:proofErr w:type="spellEnd"/>
      <w:r>
        <w:rPr>
          <w:b/>
          <w:bCs/>
          <w:color w:val="363636"/>
          <w:sz w:val="18"/>
          <w:szCs w:val="18"/>
        </w:rPr>
        <w:t>» - </w:t>
      </w:r>
      <w:r>
        <w:rPr>
          <w:color w:val="363636"/>
          <w:sz w:val="18"/>
          <w:szCs w:val="18"/>
        </w:rPr>
        <w:t>символ Нальчика. Здание выполнено в виде головы богатыря - нарта держащего в вытянутой руке факел. «</w:t>
      </w:r>
      <w:proofErr w:type="spellStart"/>
      <w:r>
        <w:rPr>
          <w:color w:val="363636"/>
          <w:sz w:val="18"/>
          <w:szCs w:val="18"/>
        </w:rPr>
        <w:t>Сосруко</w:t>
      </w:r>
      <w:proofErr w:type="spellEnd"/>
      <w:r>
        <w:rPr>
          <w:color w:val="363636"/>
          <w:sz w:val="18"/>
          <w:szCs w:val="18"/>
        </w:rPr>
        <w:t>» виден из любой точки города, особенно хорошо его видно в ночное время. Свободное время.</w:t>
      </w:r>
    </w:p>
    <w:p w:rsidR="00037D58" w:rsidRDefault="00037D58" w:rsidP="00037D58">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037D58" w:rsidRDefault="00037D58" w:rsidP="00037D58">
      <w:pPr>
        <w:pStyle w:val="af"/>
        <w:spacing w:before="150" w:after="15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Экскурсия </w:t>
      </w:r>
      <w:r>
        <w:rPr>
          <w:b/>
          <w:bCs/>
          <w:color w:val="FF0000"/>
          <w:sz w:val="18"/>
          <w:szCs w:val="18"/>
        </w:rPr>
        <w:t>«В край сияющих вершин»</w:t>
      </w:r>
      <w:r>
        <w:rPr>
          <w:b/>
          <w:bCs/>
          <w:color w:val="363636"/>
          <w:sz w:val="18"/>
          <w:szCs w:val="18"/>
        </w:rPr>
        <w:t xml:space="preserve"> по </w:t>
      </w:r>
      <w:proofErr w:type="spellStart"/>
      <w:r>
        <w:rPr>
          <w:b/>
          <w:bCs/>
          <w:color w:val="363636"/>
          <w:sz w:val="18"/>
          <w:szCs w:val="18"/>
        </w:rPr>
        <w:t>Баксанскому</w:t>
      </w:r>
      <w:proofErr w:type="spellEnd"/>
      <w:r>
        <w:rPr>
          <w:b/>
          <w:bCs/>
          <w:color w:val="363636"/>
          <w:sz w:val="18"/>
          <w:szCs w:val="18"/>
        </w:rPr>
        <w:t xml:space="preserve"> ущелью на поляну </w:t>
      </w:r>
      <w:proofErr w:type="spellStart"/>
      <w:r>
        <w:rPr>
          <w:b/>
          <w:bCs/>
          <w:color w:val="363636"/>
          <w:sz w:val="18"/>
          <w:szCs w:val="18"/>
        </w:rPr>
        <w:t>Азау</w:t>
      </w:r>
      <w:proofErr w:type="spellEnd"/>
      <w:r>
        <w:rPr>
          <w:b/>
          <w:bCs/>
          <w:color w:val="363636"/>
          <w:sz w:val="18"/>
          <w:szCs w:val="18"/>
        </w:rPr>
        <w:t xml:space="preserve"> к гордому Эльбрусу. </w:t>
      </w:r>
      <w:proofErr w:type="spellStart"/>
      <w:r>
        <w:rPr>
          <w:color w:val="363636"/>
          <w:sz w:val="18"/>
          <w:szCs w:val="18"/>
        </w:rPr>
        <w:t>Баксанское</w:t>
      </w:r>
      <w:proofErr w:type="spellEnd"/>
      <w:r>
        <w:rPr>
          <w:color w:val="363636"/>
          <w:sz w:val="18"/>
          <w:szCs w:val="18"/>
        </w:rPr>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По </w:t>
      </w:r>
      <w:proofErr w:type="spellStart"/>
      <w:r>
        <w:rPr>
          <w:color w:val="363636"/>
          <w:sz w:val="18"/>
          <w:szCs w:val="18"/>
        </w:rPr>
        <w:t>Баксанскому</w:t>
      </w:r>
      <w:proofErr w:type="spellEnd"/>
      <w:r>
        <w:rPr>
          <w:color w:val="363636"/>
          <w:sz w:val="18"/>
          <w:szCs w:val="18"/>
        </w:rPr>
        <w:t xml:space="preserve"> ущелью идет асфальтированное шоссе. Оно относится к категории </w:t>
      </w:r>
      <w:proofErr w:type="gramStart"/>
      <w:r>
        <w:rPr>
          <w:color w:val="363636"/>
          <w:sz w:val="18"/>
          <w:szCs w:val="18"/>
        </w:rPr>
        <w:t>самых</w:t>
      </w:r>
      <w:proofErr w:type="gramEnd"/>
      <w:r>
        <w:rPr>
          <w:color w:val="363636"/>
          <w:sz w:val="18"/>
          <w:szCs w:val="18"/>
        </w:rPr>
        <w:t xml:space="preserve"> высокогорных в России. При въезде в него гостей встречает монумент «Скорбящий горец». Его установили в память о жителях Кабардино-Балкарии, погибших во время Второй Мировой войны. Вдоль дороги расположены такие населенные пункты, как села </w:t>
      </w:r>
      <w:proofErr w:type="spellStart"/>
      <w:r>
        <w:rPr>
          <w:b/>
          <w:bCs/>
          <w:color w:val="363636"/>
          <w:sz w:val="18"/>
          <w:szCs w:val="18"/>
        </w:rPr>
        <w:t>Терскол</w:t>
      </w:r>
      <w:proofErr w:type="spellEnd"/>
      <w:r>
        <w:rPr>
          <w:b/>
          <w:bCs/>
          <w:color w:val="363636"/>
          <w:sz w:val="18"/>
          <w:szCs w:val="18"/>
        </w:rPr>
        <w:t xml:space="preserve"> и Эльбрус, города Баксан и Тырныауз.</w:t>
      </w:r>
      <w:r>
        <w:rPr>
          <w:color w:val="363636"/>
          <w:sz w:val="18"/>
          <w:szCs w:val="18"/>
        </w:rPr>
        <w:t> </w:t>
      </w:r>
      <w:proofErr w:type="gramStart"/>
      <w:r>
        <w:rPr>
          <w:color w:val="363636"/>
          <w:sz w:val="18"/>
          <w:szCs w:val="18"/>
        </w:rPr>
        <w:t>Последний</w:t>
      </w:r>
      <w:proofErr w:type="gramEnd"/>
      <w:r>
        <w:rPr>
          <w:color w:val="363636"/>
          <w:sz w:val="18"/>
          <w:szCs w:val="18"/>
        </w:rPr>
        <w:t xml:space="preserve"> является центром Эльбрусского района. </w:t>
      </w:r>
      <w:r>
        <w:rPr>
          <w:b/>
          <w:bCs/>
          <w:color w:val="363636"/>
          <w:sz w:val="18"/>
          <w:szCs w:val="18"/>
        </w:rPr>
        <w:t>Ослепительный Эльбрус</w:t>
      </w:r>
      <w:r>
        <w:rPr>
          <w:color w:val="363636"/>
          <w:sz w:val="18"/>
          <w:szCs w:val="18"/>
        </w:rPr>
        <w:t xml:space="preserve"> – двуглавый великан, манящий своими бескрайними снежными полями и пугающий оскалом ледовых трещин. </w:t>
      </w:r>
      <w:proofErr w:type="spellStart"/>
      <w:r>
        <w:rPr>
          <w:color w:val="363636"/>
          <w:sz w:val="18"/>
          <w:szCs w:val="18"/>
        </w:rPr>
        <w:t>Мингитау</w:t>
      </w:r>
      <w:proofErr w:type="spellEnd"/>
      <w:r>
        <w:rPr>
          <w:color w:val="363636"/>
          <w:sz w:val="18"/>
          <w:szCs w:val="18"/>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Входящий в коллекцию высочайших гор континентов </w:t>
      </w:r>
      <w:r>
        <w:rPr>
          <w:b/>
          <w:bCs/>
          <w:color w:val="363636"/>
          <w:sz w:val="18"/>
          <w:szCs w:val="18"/>
        </w:rPr>
        <w:t>Эльбрус является самой высокой точкой России и Европы.</w:t>
      </w:r>
      <w:r>
        <w:rPr>
          <w:color w:val="363636"/>
          <w:sz w:val="18"/>
          <w:szCs w:val="18"/>
        </w:rPr>
        <w:t> Огромный горный массив вулканического происхождения имеет две ярко выраженные вершины — Восточную (5621 м) и Западную (5642 м), отчего Эльбрус часто называют двуглавым. </w:t>
      </w:r>
      <w:r>
        <w:rPr>
          <w:b/>
          <w:bCs/>
          <w:color w:val="363636"/>
          <w:sz w:val="18"/>
          <w:szCs w:val="18"/>
        </w:rPr>
        <w:t xml:space="preserve">С поляны </w:t>
      </w:r>
      <w:proofErr w:type="spellStart"/>
      <w:r>
        <w:rPr>
          <w:b/>
          <w:bCs/>
          <w:color w:val="363636"/>
          <w:sz w:val="18"/>
          <w:szCs w:val="18"/>
        </w:rPr>
        <w:t>Азау</w:t>
      </w:r>
      <w:proofErr w:type="spellEnd"/>
      <w:r>
        <w:rPr>
          <w:color w:val="363636"/>
          <w:sz w:val="18"/>
          <w:szCs w:val="18"/>
        </w:rPr>
        <w:t> по канатной дороге можно подняться на склоны Эльбруса и увидеть главный пик Европы во всём его величии. </w:t>
      </w:r>
      <w:r>
        <w:rPr>
          <w:b/>
          <w:bCs/>
          <w:color w:val="363636"/>
          <w:sz w:val="18"/>
          <w:szCs w:val="18"/>
        </w:rPr>
        <w:t xml:space="preserve">Поляна </w:t>
      </w:r>
      <w:proofErr w:type="spellStart"/>
      <w:r>
        <w:rPr>
          <w:b/>
          <w:bCs/>
          <w:color w:val="363636"/>
          <w:sz w:val="18"/>
          <w:szCs w:val="18"/>
        </w:rPr>
        <w:t>Азау</w:t>
      </w:r>
      <w:proofErr w:type="spellEnd"/>
      <w:r>
        <w:rPr>
          <w:color w:val="363636"/>
          <w:sz w:val="18"/>
          <w:szCs w:val="18"/>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w:t>
      </w:r>
      <w:proofErr w:type="spellStart"/>
      <w:r>
        <w:rPr>
          <w:color w:val="363636"/>
          <w:sz w:val="18"/>
          <w:szCs w:val="18"/>
        </w:rPr>
        <w:t>Азау</w:t>
      </w:r>
      <w:proofErr w:type="spellEnd"/>
      <w:r>
        <w:rPr>
          <w:color w:val="363636"/>
          <w:sz w:val="18"/>
          <w:szCs w:val="18"/>
        </w:rPr>
        <w:t xml:space="preserve"> можно в любое время года, поэтому здесь никогда не бывает слишком тихо. Свободное время. </w:t>
      </w:r>
      <w:r>
        <w:rPr>
          <w:b/>
          <w:bCs/>
          <w:color w:val="363636"/>
          <w:sz w:val="18"/>
          <w:szCs w:val="18"/>
        </w:rPr>
        <w:t>Катание на санках, на лыжах.</w:t>
      </w:r>
      <w:r>
        <w:rPr>
          <w:color w:val="363636"/>
          <w:sz w:val="18"/>
          <w:szCs w:val="18"/>
        </w:rPr>
        <w:t> </w:t>
      </w:r>
      <w:r>
        <w:rPr>
          <w:b/>
          <w:bCs/>
          <w:color w:val="363636"/>
          <w:sz w:val="18"/>
          <w:szCs w:val="18"/>
        </w:rPr>
        <w:t>Посещение поляны Нарзанов</w:t>
      </w:r>
      <w:r>
        <w:rPr>
          <w:color w:val="363636"/>
          <w:sz w:val="18"/>
          <w:szCs w:val="18"/>
        </w:rPr>
        <w:t xml:space="preserve">, где в долине реки </w:t>
      </w:r>
      <w:proofErr w:type="spellStart"/>
      <w:r>
        <w:rPr>
          <w:color w:val="363636"/>
          <w:sz w:val="18"/>
          <w:szCs w:val="18"/>
        </w:rPr>
        <w:t>Хасаут</w:t>
      </w:r>
      <w:proofErr w:type="spellEnd"/>
      <w:r>
        <w:rPr>
          <w:color w:val="363636"/>
          <w:sz w:val="18"/>
          <w:szCs w:val="18"/>
        </w:rPr>
        <w:t>, на протяжении целого километра из-под земли бьет сразу двадцать ключей целебной минеральной воды.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Pr>
          <w:b/>
          <w:bCs/>
          <w:color w:val="363636"/>
          <w:sz w:val="18"/>
          <w:szCs w:val="18"/>
        </w:rPr>
        <w:t>.</w:t>
      </w:r>
      <w:r>
        <w:rPr>
          <w:color w:val="363636"/>
          <w:sz w:val="18"/>
          <w:szCs w:val="18"/>
        </w:rPr>
        <w:t> </w:t>
      </w:r>
      <w:r>
        <w:rPr>
          <w:b/>
          <w:bCs/>
          <w:color w:val="363636"/>
          <w:sz w:val="18"/>
          <w:szCs w:val="18"/>
        </w:rPr>
        <w:t>Отъезд в Краснодар.</w:t>
      </w:r>
    </w:p>
    <w:p w:rsidR="00037D58" w:rsidRDefault="00037D58" w:rsidP="00037D58">
      <w:pPr>
        <w:pStyle w:val="3"/>
        <w:shd w:val="clear" w:color="auto" w:fill="0099FF"/>
        <w:jc w:val="center"/>
        <w:rPr>
          <w:rFonts w:ascii="Arial" w:hAnsi="Arial" w:cs="Arial"/>
          <w:color w:val="FFFFFF"/>
          <w:sz w:val="18"/>
          <w:szCs w:val="18"/>
        </w:rPr>
      </w:pPr>
      <w:r>
        <w:rPr>
          <w:rStyle w:val="a4"/>
          <w:rFonts w:ascii="Arial" w:hAnsi="Arial" w:cs="Arial"/>
          <w:b/>
          <w:bCs w:val="0"/>
          <w:color w:val="FFFFFF"/>
        </w:rPr>
        <w:t>Стоимость тура на человека</w:t>
      </w:r>
    </w:p>
    <w:p w:rsidR="00037D58" w:rsidRDefault="00037D58" w:rsidP="00037D58">
      <w:pPr>
        <w:pStyle w:val="af"/>
        <w:spacing w:before="150" w:after="150"/>
        <w:jc w:val="both"/>
        <w:rPr>
          <w:color w:val="363636"/>
          <w:sz w:val="18"/>
          <w:szCs w:val="18"/>
        </w:rPr>
      </w:pPr>
      <w:r>
        <w:rPr>
          <w:b/>
          <w:bCs/>
          <w:color w:val="363636"/>
          <w:sz w:val="18"/>
          <w:szCs w:val="18"/>
          <w:u w:val="single"/>
        </w:rPr>
        <w:t>СПА–отель «СИНДИКА»</w:t>
      </w:r>
      <w:r>
        <w:rPr>
          <w:color w:val="363636"/>
          <w:sz w:val="18"/>
          <w:szCs w:val="18"/>
        </w:rPr>
        <w:t> - расположен в парковой зоне курорта Долинск города Нальчика. Чистейший воздух, великолепные виды, открывающиеся из окон Вашего номера, прогулки по терренкурам знаменитого парка заметно улучшают самочувствие, придают бодрости и создают прекрасное настроение. </w:t>
      </w:r>
      <w:r>
        <w:rPr>
          <w:b/>
          <w:bCs/>
          <w:color w:val="363636"/>
          <w:sz w:val="18"/>
          <w:szCs w:val="18"/>
          <w:u w:val="single"/>
        </w:rPr>
        <w:t>Инфраструктура:</w:t>
      </w:r>
      <w:r>
        <w:rPr>
          <w:color w:val="363636"/>
          <w:sz w:val="18"/>
          <w:szCs w:val="18"/>
        </w:rPr>
        <w:t> СПА – центр, плавательный бассейн, бильярд, теннис, бар, ресторан.</w:t>
      </w:r>
      <w:r>
        <w:rPr>
          <w:b/>
          <w:bCs/>
          <w:color w:val="363636"/>
          <w:sz w:val="18"/>
          <w:szCs w:val="18"/>
        </w:rPr>
        <w:t> </w:t>
      </w:r>
      <w:r>
        <w:rPr>
          <w:b/>
          <w:bCs/>
          <w:color w:val="363636"/>
          <w:sz w:val="18"/>
          <w:szCs w:val="18"/>
          <w:u w:val="single"/>
        </w:rPr>
        <w:t>Размещение:</w:t>
      </w:r>
      <w:r>
        <w:rPr>
          <w:b/>
          <w:bCs/>
          <w:color w:val="363636"/>
          <w:sz w:val="18"/>
          <w:szCs w:val="18"/>
        </w:rPr>
        <w:t> Стандарт</w:t>
      </w:r>
      <w:r>
        <w:rPr>
          <w:color w:val="363636"/>
          <w:sz w:val="18"/>
          <w:szCs w:val="18"/>
        </w:rPr>
        <w:t xml:space="preserve"> – хорошие 1-но, 2-х местные номера с раздельными кроватями, со всеми удобствами. </w:t>
      </w:r>
      <w:proofErr w:type="gramStart"/>
      <w:r>
        <w:rPr>
          <w:color w:val="363636"/>
          <w:sz w:val="18"/>
          <w:szCs w:val="18"/>
        </w:rPr>
        <w:t xml:space="preserve">В </w:t>
      </w:r>
      <w:r>
        <w:rPr>
          <w:color w:val="363636"/>
          <w:sz w:val="18"/>
          <w:szCs w:val="18"/>
        </w:rPr>
        <w:lastRenderedPageBreak/>
        <w:t>номере - душ, с/у, фен, ТВ, холодильник, стандартный набор мебели, балкон.</w:t>
      </w:r>
      <w:proofErr w:type="gramEnd"/>
      <w:r>
        <w:rPr>
          <w:color w:val="363636"/>
          <w:sz w:val="18"/>
          <w:szCs w:val="18"/>
        </w:rPr>
        <w:t xml:space="preserve">  Доп. место в номере – «</w:t>
      </w:r>
      <w:proofErr w:type="spellStart"/>
      <w:r>
        <w:rPr>
          <w:color w:val="363636"/>
          <w:sz w:val="18"/>
          <w:szCs w:val="18"/>
        </w:rPr>
        <w:t>еврораскладушка</w:t>
      </w:r>
      <w:proofErr w:type="spellEnd"/>
      <w:r>
        <w:rPr>
          <w:color w:val="363636"/>
          <w:sz w:val="18"/>
          <w:szCs w:val="18"/>
        </w:rPr>
        <w:t>».  </w:t>
      </w:r>
      <w:r>
        <w:rPr>
          <w:b/>
          <w:bCs/>
          <w:color w:val="363636"/>
          <w:sz w:val="18"/>
          <w:szCs w:val="18"/>
        </w:rPr>
        <w:t>Завтраки в отеле по системе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581"/>
        <w:gridCol w:w="3054"/>
        <w:gridCol w:w="3009"/>
      </w:tblGrid>
      <w:tr w:rsidR="00037D58" w:rsidTr="00037D58">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rsidP="00037D58">
            <w:pPr>
              <w:jc w:val="center"/>
            </w:pPr>
            <w:r>
              <w:rPr>
                <w:rStyle w:val="a4"/>
              </w:rPr>
              <w:t>Размещение</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rsidP="00037D58">
            <w:pPr>
              <w:jc w:val="center"/>
            </w:pPr>
            <w:r>
              <w:rPr>
                <w:rStyle w:val="a4"/>
              </w:rPr>
              <w:t>Стандарт</w:t>
            </w:r>
          </w:p>
          <w:p w:rsidR="00037D58" w:rsidRDefault="00037D58" w:rsidP="00037D58">
            <w:pPr>
              <w:jc w:val="center"/>
            </w:pPr>
            <w:r>
              <w:rPr>
                <w:rStyle w:val="a4"/>
              </w:rPr>
              <w:t>2-х местный</w:t>
            </w:r>
          </w:p>
        </w:tc>
        <w:tc>
          <w:tcPr>
            <w:tcW w:w="29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rsidP="00037D58">
            <w:pPr>
              <w:jc w:val="center"/>
            </w:pPr>
            <w:r>
              <w:rPr>
                <w:rStyle w:val="a4"/>
              </w:rPr>
              <w:t>Стандарт</w:t>
            </w:r>
          </w:p>
          <w:p w:rsidR="00037D58" w:rsidRDefault="00037D58" w:rsidP="00037D58">
            <w:pPr>
              <w:jc w:val="center"/>
            </w:pPr>
            <w:r>
              <w:rPr>
                <w:rStyle w:val="a4"/>
              </w:rPr>
              <w:t>1-но местный</w:t>
            </w:r>
          </w:p>
        </w:tc>
      </w:tr>
      <w:tr w:rsidR="00037D58" w:rsidTr="00037D58">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СПА-отель "СИНДИКА"</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 8 000</w:t>
            </w:r>
          </w:p>
        </w:tc>
        <w:tc>
          <w:tcPr>
            <w:tcW w:w="29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10 000</w:t>
            </w:r>
          </w:p>
        </w:tc>
      </w:tr>
      <w:tr w:rsidR="00037D58" w:rsidTr="00037D58">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Доп. место в номере</w:t>
            </w:r>
          </w:p>
        </w:tc>
        <w:tc>
          <w:tcPr>
            <w:tcW w:w="30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 7 700</w:t>
            </w:r>
          </w:p>
        </w:tc>
        <w:tc>
          <w:tcPr>
            <w:tcW w:w="29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jc w:val="center"/>
            </w:pPr>
            <w:r>
              <w:rPr>
                <w:rStyle w:val="a4"/>
              </w:rPr>
              <w:t>-</w:t>
            </w:r>
          </w:p>
        </w:tc>
      </w:tr>
      <w:tr w:rsidR="00037D58" w:rsidTr="00037D58">
        <w:trPr>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037D58" w:rsidRDefault="00037D58">
            <w:pPr>
              <w:pStyle w:val="af"/>
              <w:spacing w:before="0" w:after="0"/>
              <w:jc w:val="center"/>
            </w:pPr>
            <w:r>
              <w:rPr>
                <w:b/>
                <w:bCs/>
              </w:rPr>
              <w:t>Детям до 12 лет на основное место предоставляется скидка – 5 %</w:t>
            </w:r>
          </w:p>
        </w:tc>
      </w:tr>
    </w:tbl>
    <w:p w:rsidR="00037D58" w:rsidRDefault="00037D58" w:rsidP="00037D58">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 </w:t>
      </w:r>
    </w:p>
    <w:p w:rsidR="00037D58" w:rsidRDefault="00037D58" w:rsidP="00037D58">
      <w:pPr>
        <w:pStyle w:val="a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(2 завтрака), экскурсионное обслуживание,  страховка.</w:t>
      </w:r>
    </w:p>
    <w:p w:rsidR="00037D58" w:rsidRDefault="00037D58" w:rsidP="00037D58">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037D58" w:rsidRDefault="00037D58" w:rsidP="00037D58">
      <w:pPr>
        <w:numPr>
          <w:ilvl w:val="0"/>
          <w:numId w:val="20"/>
        </w:numPr>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на </w:t>
      </w:r>
      <w:proofErr w:type="spellStart"/>
      <w:r>
        <w:rPr>
          <w:rFonts w:ascii="Arial" w:hAnsi="Arial" w:cs="Arial"/>
          <w:color w:val="000000"/>
          <w:sz w:val="18"/>
          <w:szCs w:val="18"/>
        </w:rPr>
        <w:t>Азау</w:t>
      </w:r>
      <w:proofErr w:type="spellEnd"/>
      <w:r>
        <w:rPr>
          <w:rFonts w:ascii="Arial" w:hAnsi="Arial" w:cs="Arial"/>
          <w:color w:val="000000"/>
          <w:sz w:val="18"/>
          <w:szCs w:val="18"/>
        </w:rPr>
        <w:t xml:space="preserve"> – 1000 руб./чел. (до 3-й очереди)</w:t>
      </w:r>
    </w:p>
    <w:p w:rsidR="00037D58" w:rsidRDefault="00037D58" w:rsidP="00037D58">
      <w:pPr>
        <w:pStyle w:val="af"/>
        <w:spacing w:before="150" w:after="150"/>
        <w:jc w:val="both"/>
        <w:rPr>
          <w:color w:val="363636"/>
          <w:sz w:val="18"/>
          <w:szCs w:val="18"/>
        </w:rPr>
      </w:pPr>
      <w:r>
        <w:rPr>
          <w:rStyle w:val="a4"/>
        </w:rPr>
        <w:t>Внимание! Стоимость входных билетов  может изменяться, учитывайте это при планировании бюджета на поездку!</w:t>
      </w:r>
    </w:p>
    <w:p w:rsidR="00037D58" w:rsidRDefault="00037D58" w:rsidP="00037D58">
      <w:pPr>
        <w:pStyle w:val="af"/>
        <w:spacing w:before="150" w:after="150"/>
        <w:jc w:val="both"/>
        <w:rPr>
          <w:color w:val="363636"/>
          <w:sz w:val="18"/>
          <w:szCs w:val="18"/>
        </w:rPr>
      </w:pPr>
      <w:r>
        <w:rPr>
          <w:color w:val="363636"/>
          <w:sz w:val="18"/>
          <w:szCs w:val="18"/>
        </w:rPr>
        <w:t> </w:t>
      </w:r>
    </w:p>
    <w:p w:rsidR="00037D58" w:rsidRDefault="00037D58" w:rsidP="00037D58">
      <w:pPr>
        <w:pStyle w:val="af"/>
        <w:spacing w:before="150" w:after="150"/>
        <w:jc w:val="both"/>
        <w:rPr>
          <w:color w:val="363636"/>
          <w:sz w:val="18"/>
          <w:szCs w:val="18"/>
        </w:rPr>
      </w:pPr>
      <w:r>
        <w:rPr>
          <w:color w:val="363636"/>
          <w:sz w:val="18"/>
          <w:szCs w:val="18"/>
        </w:rPr>
        <w:t> </w:t>
      </w:r>
    </w:p>
    <w:p w:rsidR="00FE38FC" w:rsidRPr="00037D58" w:rsidRDefault="00FE38FC" w:rsidP="00037D58"/>
    <w:sectPr w:rsidR="00FE38FC" w:rsidRPr="00037D58"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93" w:rsidRDefault="00CE2393">
      <w:r>
        <w:separator/>
      </w:r>
    </w:p>
  </w:endnote>
  <w:endnote w:type="continuationSeparator" w:id="0">
    <w:p w:rsidR="00CE2393" w:rsidRDefault="00C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93" w:rsidRDefault="00CE2393">
      <w:r>
        <w:separator/>
      </w:r>
    </w:p>
  </w:footnote>
  <w:footnote w:type="continuationSeparator" w:id="0">
    <w:p w:rsidR="00CE2393" w:rsidRDefault="00CE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CE2393">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CE2393">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16828"/>
    <w:multiLevelType w:val="multilevel"/>
    <w:tmpl w:val="124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456F5"/>
    <w:multiLevelType w:val="multilevel"/>
    <w:tmpl w:val="87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641E9"/>
    <w:multiLevelType w:val="multilevel"/>
    <w:tmpl w:val="800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11"/>
  </w:num>
  <w:num w:numId="5">
    <w:abstractNumId w:val="16"/>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37D58"/>
    <w:rsid w:val="000461E3"/>
    <w:rsid w:val="00127453"/>
    <w:rsid w:val="00214079"/>
    <w:rsid w:val="00275150"/>
    <w:rsid w:val="002A39BD"/>
    <w:rsid w:val="00330A29"/>
    <w:rsid w:val="003D74A5"/>
    <w:rsid w:val="00421AA9"/>
    <w:rsid w:val="00536207"/>
    <w:rsid w:val="006D3FF2"/>
    <w:rsid w:val="00733304"/>
    <w:rsid w:val="007367FB"/>
    <w:rsid w:val="007F4960"/>
    <w:rsid w:val="0083518B"/>
    <w:rsid w:val="008A368F"/>
    <w:rsid w:val="00921779"/>
    <w:rsid w:val="00927899"/>
    <w:rsid w:val="009A3220"/>
    <w:rsid w:val="009C5215"/>
    <w:rsid w:val="009D2757"/>
    <w:rsid w:val="009F3BD3"/>
    <w:rsid w:val="009F638D"/>
    <w:rsid w:val="00A17BBC"/>
    <w:rsid w:val="00A66F24"/>
    <w:rsid w:val="00AC3AED"/>
    <w:rsid w:val="00AD3A01"/>
    <w:rsid w:val="00B176B3"/>
    <w:rsid w:val="00B658C7"/>
    <w:rsid w:val="00C46623"/>
    <w:rsid w:val="00CE2393"/>
    <w:rsid w:val="00D508FC"/>
    <w:rsid w:val="00DA2693"/>
    <w:rsid w:val="00DF5387"/>
    <w:rsid w:val="00E3122E"/>
    <w:rsid w:val="00E604D1"/>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19776097">
      <w:bodyDiv w:val="1"/>
      <w:marLeft w:val="0"/>
      <w:marRight w:val="0"/>
      <w:marTop w:val="0"/>
      <w:marBottom w:val="0"/>
      <w:divBdr>
        <w:top w:val="none" w:sz="0" w:space="0" w:color="auto"/>
        <w:left w:val="none" w:sz="0" w:space="0" w:color="auto"/>
        <w:bottom w:val="none" w:sz="0" w:space="0" w:color="auto"/>
        <w:right w:val="none" w:sz="0" w:space="0" w:color="auto"/>
      </w:divBdr>
    </w:div>
    <w:div w:id="414285220">
      <w:bodyDiv w:val="1"/>
      <w:marLeft w:val="0"/>
      <w:marRight w:val="0"/>
      <w:marTop w:val="0"/>
      <w:marBottom w:val="0"/>
      <w:divBdr>
        <w:top w:val="none" w:sz="0" w:space="0" w:color="auto"/>
        <w:left w:val="none" w:sz="0" w:space="0" w:color="auto"/>
        <w:bottom w:val="none" w:sz="0" w:space="0" w:color="auto"/>
        <w:right w:val="none" w:sz="0" w:space="0" w:color="auto"/>
      </w:divBdr>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534">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6000">
      <w:bodyDiv w:val="1"/>
      <w:marLeft w:val="0"/>
      <w:marRight w:val="0"/>
      <w:marTop w:val="0"/>
      <w:marBottom w:val="0"/>
      <w:divBdr>
        <w:top w:val="none" w:sz="0" w:space="0" w:color="auto"/>
        <w:left w:val="none" w:sz="0" w:space="0" w:color="auto"/>
        <w:bottom w:val="none" w:sz="0" w:space="0" w:color="auto"/>
        <w:right w:val="none" w:sz="0" w:space="0" w:color="auto"/>
      </w:divBdr>
      <w:divsChild>
        <w:div w:id="598294903">
          <w:marLeft w:val="0"/>
          <w:marRight w:val="0"/>
          <w:marTop w:val="0"/>
          <w:marBottom w:val="0"/>
          <w:divBdr>
            <w:top w:val="none" w:sz="0" w:space="0" w:color="auto"/>
            <w:left w:val="none" w:sz="0" w:space="0" w:color="auto"/>
            <w:bottom w:val="none" w:sz="0" w:space="0" w:color="auto"/>
            <w:right w:val="none" w:sz="0" w:space="0" w:color="auto"/>
          </w:divBdr>
          <w:divsChild>
            <w:div w:id="918831196">
              <w:marLeft w:val="0"/>
              <w:marRight w:val="0"/>
              <w:marTop w:val="0"/>
              <w:marBottom w:val="0"/>
              <w:divBdr>
                <w:top w:val="none" w:sz="0" w:space="0" w:color="auto"/>
                <w:left w:val="none" w:sz="0" w:space="0" w:color="auto"/>
                <w:bottom w:val="none" w:sz="0" w:space="0" w:color="auto"/>
                <w:right w:val="none" w:sz="0" w:space="0" w:color="auto"/>
              </w:divBdr>
            </w:div>
          </w:divsChild>
        </w:div>
        <w:div w:id="453988842">
          <w:marLeft w:val="0"/>
          <w:marRight w:val="0"/>
          <w:marTop w:val="0"/>
          <w:marBottom w:val="0"/>
          <w:divBdr>
            <w:top w:val="none" w:sz="0" w:space="0" w:color="auto"/>
            <w:left w:val="none" w:sz="0" w:space="0" w:color="auto"/>
            <w:bottom w:val="none" w:sz="0" w:space="0" w:color="auto"/>
            <w:right w:val="none" w:sz="0" w:space="0" w:color="auto"/>
          </w:divBdr>
        </w:div>
        <w:div w:id="394089575">
          <w:marLeft w:val="0"/>
          <w:marRight w:val="0"/>
          <w:marTop w:val="0"/>
          <w:marBottom w:val="0"/>
          <w:divBdr>
            <w:top w:val="none" w:sz="0" w:space="0" w:color="auto"/>
            <w:left w:val="none" w:sz="0" w:space="0" w:color="auto"/>
            <w:bottom w:val="none" w:sz="0" w:space="0" w:color="auto"/>
            <w:right w:val="none" w:sz="0" w:space="0" w:color="auto"/>
          </w:divBdr>
        </w:div>
        <w:div w:id="494303904">
          <w:marLeft w:val="0"/>
          <w:marRight w:val="0"/>
          <w:marTop w:val="0"/>
          <w:marBottom w:val="0"/>
          <w:divBdr>
            <w:top w:val="none" w:sz="0" w:space="0" w:color="auto"/>
            <w:left w:val="none" w:sz="0" w:space="0" w:color="auto"/>
            <w:bottom w:val="none" w:sz="0" w:space="0" w:color="auto"/>
            <w:right w:val="none" w:sz="0" w:space="0" w:color="auto"/>
          </w:divBdr>
        </w:div>
        <w:div w:id="38092880">
          <w:marLeft w:val="0"/>
          <w:marRight w:val="0"/>
          <w:marTop w:val="0"/>
          <w:marBottom w:val="0"/>
          <w:divBdr>
            <w:top w:val="none" w:sz="0" w:space="0" w:color="auto"/>
            <w:left w:val="none" w:sz="0" w:space="0" w:color="auto"/>
            <w:bottom w:val="none" w:sz="0" w:space="0" w:color="auto"/>
            <w:right w:val="none" w:sz="0" w:space="0" w:color="auto"/>
          </w:divBdr>
        </w:div>
        <w:div w:id="1607617255">
          <w:marLeft w:val="0"/>
          <w:marRight w:val="0"/>
          <w:marTop w:val="0"/>
          <w:marBottom w:val="0"/>
          <w:divBdr>
            <w:top w:val="none" w:sz="0" w:space="0" w:color="auto"/>
            <w:left w:val="none" w:sz="0" w:space="0" w:color="auto"/>
            <w:bottom w:val="none" w:sz="0" w:space="0" w:color="auto"/>
            <w:right w:val="none" w:sz="0" w:space="0" w:color="auto"/>
          </w:divBdr>
        </w:div>
        <w:div w:id="500194736">
          <w:marLeft w:val="0"/>
          <w:marRight w:val="0"/>
          <w:marTop w:val="0"/>
          <w:marBottom w:val="0"/>
          <w:divBdr>
            <w:top w:val="none" w:sz="0" w:space="0" w:color="auto"/>
            <w:left w:val="none" w:sz="0" w:space="0" w:color="auto"/>
            <w:bottom w:val="none" w:sz="0" w:space="0" w:color="auto"/>
            <w:right w:val="none" w:sz="0" w:space="0" w:color="auto"/>
          </w:divBdr>
        </w:div>
        <w:div w:id="1433470369">
          <w:marLeft w:val="0"/>
          <w:marRight w:val="0"/>
          <w:marTop w:val="0"/>
          <w:marBottom w:val="0"/>
          <w:divBdr>
            <w:top w:val="none" w:sz="0" w:space="0" w:color="auto"/>
            <w:left w:val="none" w:sz="0" w:space="0" w:color="auto"/>
            <w:bottom w:val="none" w:sz="0" w:space="0" w:color="auto"/>
            <w:right w:val="none" w:sz="0" w:space="0" w:color="auto"/>
          </w:divBdr>
        </w:div>
        <w:div w:id="1986010902">
          <w:marLeft w:val="0"/>
          <w:marRight w:val="0"/>
          <w:marTop w:val="0"/>
          <w:marBottom w:val="0"/>
          <w:divBdr>
            <w:top w:val="none" w:sz="0" w:space="0" w:color="auto"/>
            <w:left w:val="none" w:sz="0" w:space="0" w:color="auto"/>
            <w:bottom w:val="none" w:sz="0" w:space="0" w:color="auto"/>
            <w:right w:val="none" w:sz="0" w:space="0" w:color="auto"/>
          </w:divBdr>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322">
      <w:bodyDiv w:val="1"/>
      <w:marLeft w:val="0"/>
      <w:marRight w:val="0"/>
      <w:marTop w:val="0"/>
      <w:marBottom w:val="0"/>
      <w:divBdr>
        <w:top w:val="none" w:sz="0" w:space="0" w:color="auto"/>
        <w:left w:val="none" w:sz="0" w:space="0" w:color="auto"/>
        <w:bottom w:val="none" w:sz="0" w:space="0" w:color="auto"/>
        <w:right w:val="none" w:sz="0" w:space="0" w:color="auto"/>
      </w:divBdr>
      <w:divsChild>
        <w:div w:id="611327179">
          <w:marLeft w:val="0"/>
          <w:marRight w:val="0"/>
          <w:marTop w:val="0"/>
          <w:marBottom w:val="0"/>
          <w:divBdr>
            <w:top w:val="none" w:sz="0" w:space="0" w:color="auto"/>
            <w:left w:val="none" w:sz="0" w:space="0" w:color="auto"/>
            <w:bottom w:val="none" w:sz="0" w:space="0" w:color="auto"/>
            <w:right w:val="none" w:sz="0" w:space="0" w:color="auto"/>
          </w:divBdr>
          <w:divsChild>
            <w:div w:id="583533542">
              <w:marLeft w:val="0"/>
              <w:marRight w:val="0"/>
              <w:marTop w:val="0"/>
              <w:marBottom w:val="0"/>
              <w:divBdr>
                <w:top w:val="none" w:sz="0" w:space="0" w:color="auto"/>
                <w:left w:val="none" w:sz="0" w:space="0" w:color="auto"/>
                <w:bottom w:val="none" w:sz="0" w:space="0" w:color="auto"/>
                <w:right w:val="none" w:sz="0" w:space="0" w:color="auto"/>
              </w:divBdr>
              <w:divsChild>
                <w:div w:id="804783822">
                  <w:marLeft w:val="0"/>
                  <w:marRight w:val="0"/>
                  <w:marTop w:val="0"/>
                  <w:marBottom w:val="0"/>
                  <w:divBdr>
                    <w:top w:val="none" w:sz="0" w:space="0" w:color="auto"/>
                    <w:left w:val="none" w:sz="0" w:space="0" w:color="auto"/>
                    <w:bottom w:val="none" w:sz="0" w:space="0" w:color="auto"/>
                    <w:right w:val="none" w:sz="0" w:space="0" w:color="auto"/>
                  </w:divBdr>
                  <w:divsChild>
                    <w:div w:id="1916469479">
                      <w:marLeft w:val="0"/>
                      <w:marRight w:val="0"/>
                      <w:marTop w:val="0"/>
                      <w:marBottom w:val="0"/>
                      <w:divBdr>
                        <w:top w:val="none" w:sz="0" w:space="0" w:color="auto"/>
                        <w:left w:val="none" w:sz="0" w:space="0" w:color="auto"/>
                        <w:bottom w:val="none" w:sz="0" w:space="0" w:color="auto"/>
                        <w:right w:val="none" w:sz="0" w:space="0" w:color="auto"/>
                      </w:divBdr>
                      <w:divsChild>
                        <w:div w:id="1523395637">
                          <w:marLeft w:val="0"/>
                          <w:marRight w:val="0"/>
                          <w:marTop w:val="0"/>
                          <w:marBottom w:val="0"/>
                          <w:divBdr>
                            <w:top w:val="none" w:sz="0" w:space="0" w:color="auto"/>
                            <w:left w:val="none" w:sz="0" w:space="0" w:color="auto"/>
                            <w:bottom w:val="none" w:sz="0" w:space="0" w:color="auto"/>
                            <w:right w:val="none" w:sz="0" w:space="0" w:color="auto"/>
                          </w:divBdr>
                          <w:divsChild>
                            <w:div w:id="463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964">
                      <w:marLeft w:val="0"/>
                      <w:marRight w:val="0"/>
                      <w:marTop w:val="0"/>
                      <w:marBottom w:val="0"/>
                      <w:divBdr>
                        <w:top w:val="none" w:sz="0" w:space="0" w:color="auto"/>
                        <w:left w:val="none" w:sz="0" w:space="0" w:color="auto"/>
                        <w:bottom w:val="none" w:sz="0" w:space="0" w:color="auto"/>
                        <w:right w:val="none" w:sz="0" w:space="0" w:color="auto"/>
                      </w:divBdr>
                    </w:div>
                    <w:div w:id="1753813606">
                      <w:marLeft w:val="0"/>
                      <w:marRight w:val="0"/>
                      <w:marTop w:val="0"/>
                      <w:marBottom w:val="0"/>
                      <w:divBdr>
                        <w:top w:val="none" w:sz="0" w:space="0" w:color="auto"/>
                        <w:left w:val="none" w:sz="0" w:space="0" w:color="auto"/>
                        <w:bottom w:val="none" w:sz="0" w:space="0" w:color="auto"/>
                        <w:right w:val="none" w:sz="0" w:space="0" w:color="auto"/>
                      </w:divBdr>
                    </w:div>
                    <w:div w:id="1933514597">
                      <w:marLeft w:val="0"/>
                      <w:marRight w:val="0"/>
                      <w:marTop w:val="0"/>
                      <w:marBottom w:val="0"/>
                      <w:divBdr>
                        <w:top w:val="none" w:sz="0" w:space="0" w:color="auto"/>
                        <w:left w:val="none" w:sz="0" w:space="0" w:color="auto"/>
                        <w:bottom w:val="none" w:sz="0" w:space="0" w:color="auto"/>
                        <w:right w:val="none" w:sz="0" w:space="0" w:color="auto"/>
                      </w:divBdr>
                    </w:div>
                    <w:div w:id="172571100">
                      <w:marLeft w:val="0"/>
                      <w:marRight w:val="0"/>
                      <w:marTop w:val="0"/>
                      <w:marBottom w:val="0"/>
                      <w:divBdr>
                        <w:top w:val="none" w:sz="0" w:space="0" w:color="auto"/>
                        <w:left w:val="none" w:sz="0" w:space="0" w:color="auto"/>
                        <w:bottom w:val="none" w:sz="0" w:space="0" w:color="auto"/>
                        <w:right w:val="none" w:sz="0" w:space="0" w:color="auto"/>
                      </w:divBdr>
                    </w:div>
                    <w:div w:id="1348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104">
      <w:bodyDiv w:val="1"/>
      <w:marLeft w:val="0"/>
      <w:marRight w:val="0"/>
      <w:marTop w:val="0"/>
      <w:marBottom w:val="0"/>
      <w:divBdr>
        <w:top w:val="none" w:sz="0" w:space="0" w:color="auto"/>
        <w:left w:val="none" w:sz="0" w:space="0" w:color="auto"/>
        <w:bottom w:val="none" w:sz="0" w:space="0" w:color="auto"/>
        <w:right w:val="none" w:sz="0" w:space="0" w:color="auto"/>
      </w:divBdr>
      <w:divsChild>
        <w:div w:id="1088885343">
          <w:marLeft w:val="0"/>
          <w:marRight w:val="0"/>
          <w:marTop w:val="0"/>
          <w:marBottom w:val="0"/>
          <w:divBdr>
            <w:top w:val="none" w:sz="0" w:space="0" w:color="auto"/>
            <w:left w:val="none" w:sz="0" w:space="0" w:color="auto"/>
            <w:bottom w:val="none" w:sz="0" w:space="0" w:color="auto"/>
            <w:right w:val="none" w:sz="0" w:space="0" w:color="auto"/>
          </w:divBdr>
          <w:divsChild>
            <w:div w:id="119080512">
              <w:marLeft w:val="0"/>
              <w:marRight w:val="0"/>
              <w:marTop w:val="0"/>
              <w:marBottom w:val="0"/>
              <w:divBdr>
                <w:top w:val="none" w:sz="0" w:space="0" w:color="auto"/>
                <w:left w:val="none" w:sz="0" w:space="0" w:color="auto"/>
                <w:bottom w:val="none" w:sz="0" w:space="0" w:color="auto"/>
                <w:right w:val="none" w:sz="0" w:space="0" w:color="auto"/>
              </w:divBdr>
            </w:div>
          </w:divsChild>
        </w:div>
        <w:div w:id="1488980030">
          <w:marLeft w:val="0"/>
          <w:marRight w:val="0"/>
          <w:marTop w:val="0"/>
          <w:marBottom w:val="0"/>
          <w:divBdr>
            <w:top w:val="none" w:sz="0" w:space="0" w:color="auto"/>
            <w:left w:val="none" w:sz="0" w:space="0" w:color="auto"/>
            <w:bottom w:val="none" w:sz="0" w:space="0" w:color="auto"/>
            <w:right w:val="none" w:sz="0" w:space="0" w:color="auto"/>
          </w:divBdr>
        </w:div>
        <w:div w:id="1188133572">
          <w:marLeft w:val="0"/>
          <w:marRight w:val="0"/>
          <w:marTop w:val="0"/>
          <w:marBottom w:val="0"/>
          <w:divBdr>
            <w:top w:val="none" w:sz="0" w:space="0" w:color="auto"/>
            <w:left w:val="none" w:sz="0" w:space="0" w:color="auto"/>
            <w:bottom w:val="none" w:sz="0" w:space="0" w:color="auto"/>
            <w:right w:val="none" w:sz="0" w:space="0" w:color="auto"/>
          </w:divBdr>
        </w:div>
        <w:div w:id="1539590186">
          <w:marLeft w:val="0"/>
          <w:marRight w:val="0"/>
          <w:marTop w:val="0"/>
          <w:marBottom w:val="0"/>
          <w:divBdr>
            <w:top w:val="none" w:sz="0" w:space="0" w:color="auto"/>
            <w:left w:val="none" w:sz="0" w:space="0" w:color="auto"/>
            <w:bottom w:val="none" w:sz="0" w:space="0" w:color="auto"/>
            <w:right w:val="none" w:sz="0" w:space="0" w:color="auto"/>
          </w:divBdr>
        </w:div>
        <w:div w:id="147014621">
          <w:marLeft w:val="0"/>
          <w:marRight w:val="0"/>
          <w:marTop w:val="0"/>
          <w:marBottom w:val="0"/>
          <w:divBdr>
            <w:top w:val="none" w:sz="0" w:space="0" w:color="auto"/>
            <w:left w:val="none" w:sz="0" w:space="0" w:color="auto"/>
            <w:bottom w:val="none" w:sz="0" w:space="0" w:color="auto"/>
            <w:right w:val="none" w:sz="0" w:space="0" w:color="auto"/>
          </w:divBdr>
        </w:div>
        <w:div w:id="462309559">
          <w:marLeft w:val="0"/>
          <w:marRight w:val="0"/>
          <w:marTop w:val="0"/>
          <w:marBottom w:val="0"/>
          <w:divBdr>
            <w:top w:val="none" w:sz="0" w:space="0" w:color="auto"/>
            <w:left w:val="none" w:sz="0" w:space="0" w:color="auto"/>
            <w:bottom w:val="none" w:sz="0" w:space="0" w:color="auto"/>
            <w:right w:val="none" w:sz="0" w:space="0" w:color="auto"/>
          </w:divBdr>
        </w:div>
        <w:div w:id="1049065769">
          <w:marLeft w:val="0"/>
          <w:marRight w:val="0"/>
          <w:marTop w:val="0"/>
          <w:marBottom w:val="0"/>
          <w:divBdr>
            <w:top w:val="none" w:sz="0" w:space="0" w:color="auto"/>
            <w:left w:val="none" w:sz="0" w:space="0" w:color="auto"/>
            <w:bottom w:val="none" w:sz="0" w:space="0" w:color="auto"/>
            <w:right w:val="none" w:sz="0" w:space="0" w:color="auto"/>
          </w:divBdr>
        </w:div>
        <w:div w:id="1425028258">
          <w:marLeft w:val="0"/>
          <w:marRight w:val="0"/>
          <w:marTop w:val="0"/>
          <w:marBottom w:val="0"/>
          <w:divBdr>
            <w:top w:val="none" w:sz="0" w:space="0" w:color="auto"/>
            <w:left w:val="none" w:sz="0" w:space="0" w:color="auto"/>
            <w:bottom w:val="none" w:sz="0" w:space="0" w:color="auto"/>
            <w:right w:val="none" w:sz="0" w:space="0" w:color="auto"/>
          </w:divBdr>
        </w:div>
        <w:div w:id="9917876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40/Azau.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140/1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140/Elbrus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2020-10-19T10:33:00Z</cp:lastPrinted>
  <dcterms:created xsi:type="dcterms:W3CDTF">2020-10-20T10:46:00Z</dcterms:created>
  <dcterms:modified xsi:type="dcterms:W3CDTF">2020-10-20T10:46:00Z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