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4B" w:rsidRPr="009C424B" w:rsidRDefault="009C424B" w:rsidP="009C424B">
      <w:pPr>
        <w:pStyle w:val="3"/>
        <w:shd w:val="clear" w:color="auto" w:fill="0099FF"/>
        <w:jc w:val="center"/>
        <w:rPr>
          <w:rFonts w:ascii="Arial" w:hAnsi="Arial" w:cs="Arial"/>
          <w:caps/>
          <w:color w:val="FFFFFF"/>
          <w:sz w:val="24"/>
          <w:szCs w:val="18"/>
        </w:rPr>
      </w:pPr>
      <w:r w:rsidRPr="009C424B">
        <w:rPr>
          <w:rFonts w:ascii="Arial" w:hAnsi="Arial" w:cs="Arial"/>
          <w:caps/>
          <w:color w:val="FFFFFF"/>
          <w:sz w:val="24"/>
          <w:szCs w:val="18"/>
        </w:rPr>
        <w:t>ПРИЭЛЬБРУСЬЕ</w:t>
      </w:r>
      <w:r w:rsidRPr="009C424B">
        <w:rPr>
          <w:rFonts w:ascii="Arial" w:hAnsi="Arial" w:cs="Arial"/>
          <w:caps/>
          <w:color w:val="FFFFFF"/>
          <w:sz w:val="24"/>
          <w:szCs w:val="18"/>
        </w:rPr>
        <w:t>..</w:t>
      </w:r>
      <w:proofErr w:type="gramStart"/>
      <w:r w:rsidRPr="009C424B">
        <w:rPr>
          <w:rFonts w:ascii="Arial" w:hAnsi="Arial" w:cs="Arial"/>
          <w:caps/>
          <w:color w:val="FFFFFF"/>
          <w:sz w:val="24"/>
          <w:szCs w:val="18"/>
        </w:rPr>
        <w:t>.В</w:t>
      </w:r>
      <w:proofErr w:type="gramEnd"/>
      <w:r w:rsidRPr="009C424B">
        <w:rPr>
          <w:rFonts w:ascii="Arial" w:hAnsi="Arial" w:cs="Arial"/>
          <w:caps/>
          <w:color w:val="FFFFFF"/>
          <w:sz w:val="24"/>
          <w:szCs w:val="18"/>
        </w:rPr>
        <w:t>ОЛШЕБНЫЙ МИР ПРИЭЛЬБРУСЬЯ...(НГ)...</w:t>
      </w:r>
      <w:r w:rsidRPr="009C424B">
        <w:rPr>
          <w:rFonts w:ascii="Arial" w:hAnsi="Arial" w:cs="Arial"/>
          <w:caps/>
          <w:color w:val="FFFFFF"/>
          <w:sz w:val="24"/>
          <w:szCs w:val="18"/>
        </w:rPr>
        <w:t>31.12-02.01.2021</w:t>
      </w:r>
    </w:p>
    <w:p w:rsidR="009C424B" w:rsidRDefault="009C424B" w:rsidP="009C424B">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97" name="Рисунок 97" descr="Панорама Кавказских гор">
              <a:hlinkClick xmlns:a="http://schemas.openxmlformats.org/drawingml/2006/main" r:id="rId8" tooltip="&quot;Панорама Кавказских г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Панорама Кавказских гор">
                      <a:hlinkClick r:id="rId8" tooltip="&quot;Панорама Кавказских гор&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95" name="Рисунок 95" descr="Голубое озеро в Черекском ущелье">
              <a:hlinkClick xmlns:a="http://schemas.openxmlformats.org/drawingml/2006/main" r:id="rId10" tooltip="&quot;Голубое озеро в Черекском ущел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лубое озеро в Черекском ущелье">
                      <a:hlinkClick r:id="rId10" tooltip="&quot;Голубое озеро в Черекском ущель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73" name="Рисунок 73" descr="Зимние красоты Баксанского ущелья">
              <a:hlinkClick xmlns:a="http://schemas.openxmlformats.org/drawingml/2006/main" r:id="rId12" tooltip="&quot;Зимние красоты Баксанского ущель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Зимние красоты Баксанского ущелья">
                      <a:hlinkClick r:id="rId12" tooltip="&quot;Зимние красоты Баксанского ущелья&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9C424B" w:rsidRDefault="009C424B" w:rsidP="009C424B">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 </w:t>
      </w:r>
    </w:p>
    <w:p w:rsidR="009C424B" w:rsidRDefault="009C424B" w:rsidP="009C424B">
      <w:pPr>
        <w:pStyle w:val="af"/>
        <w:shd w:val="clear" w:color="auto" w:fill="FFFFFF"/>
        <w:spacing w:before="150" w:after="150"/>
        <w:jc w:val="both"/>
        <w:rPr>
          <w:color w:val="363636"/>
          <w:sz w:val="18"/>
          <w:szCs w:val="18"/>
        </w:rPr>
      </w:pPr>
      <w:r>
        <w:rPr>
          <w:color w:val="363636"/>
          <w:sz w:val="18"/>
          <w:szCs w:val="18"/>
        </w:rPr>
        <w:t>Один из красивейших экскурсионных туров по Западному Кавказу. </w:t>
      </w:r>
      <w:proofErr w:type="spellStart"/>
      <w:r>
        <w:rPr>
          <w:b/>
          <w:bCs/>
          <w:color w:val="363636"/>
          <w:sz w:val="18"/>
          <w:szCs w:val="18"/>
        </w:rPr>
        <w:t>Приэльбрусье</w:t>
      </w:r>
      <w:proofErr w:type="spellEnd"/>
      <w:r>
        <w:rPr>
          <w:color w:val="363636"/>
          <w:sz w:val="18"/>
          <w:szCs w:val="18"/>
        </w:rPr>
        <w:t> – царство гор с уникальной природой от ландшафтных зон до страны вечных льдов.  Яркое солнце, лазурное небо, темно-зеленые сосны, бьющие из-под земли нарзанные источники, голубые озёра, бурные реки и красивейшие водопады, белый снег и чистейший горный воздух — это то, что радует глаз и наполняет восторгом душу. Практически все горы-</w:t>
      </w:r>
      <w:proofErr w:type="spellStart"/>
      <w:r>
        <w:rPr>
          <w:color w:val="363636"/>
          <w:sz w:val="18"/>
          <w:szCs w:val="18"/>
        </w:rPr>
        <w:t>пятитысячники</w:t>
      </w:r>
      <w:proofErr w:type="spellEnd"/>
      <w:r>
        <w:rPr>
          <w:color w:val="363636"/>
          <w:sz w:val="18"/>
          <w:szCs w:val="18"/>
        </w:rPr>
        <w:t xml:space="preserve"> (кроме Казбека) расположились на этой земле, живописные ущелья </w:t>
      </w:r>
      <w:proofErr w:type="spellStart"/>
      <w:r>
        <w:rPr>
          <w:color w:val="363636"/>
          <w:sz w:val="18"/>
          <w:szCs w:val="18"/>
        </w:rPr>
        <w:t>Приэльбрусья</w:t>
      </w:r>
      <w:proofErr w:type="spellEnd"/>
      <w:r>
        <w:rPr>
          <w:color w:val="363636"/>
          <w:sz w:val="18"/>
          <w:szCs w:val="18"/>
        </w:rPr>
        <w:t xml:space="preserve"> и сам Эльбрус. Все это мы с вами  увидим в ходе нашего великолепного экскурсионного тура.</w:t>
      </w:r>
    </w:p>
    <w:p w:rsidR="009C424B" w:rsidRDefault="009C424B" w:rsidP="009C424B">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9C424B" w:rsidRDefault="009C424B" w:rsidP="009C424B">
      <w:pPr>
        <w:pStyle w:val="af"/>
        <w:shd w:val="clear" w:color="auto" w:fill="FFFFFF"/>
        <w:spacing w:before="150" w:after="150"/>
        <w:jc w:val="both"/>
        <w:rPr>
          <w:color w:val="363636"/>
          <w:sz w:val="18"/>
          <w:szCs w:val="18"/>
        </w:rPr>
      </w:pPr>
      <w:r>
        <w:rPr>
          <w:b/>
          <w:bCs/>
          <w:color w:val="363636"/>
          <w:sz w:val="18"/>
          <w:szCs w:val="18"/>
        </w:rPr>
        <w:t>Сбор 30.12 в 23.15. Выезд из Краснодара в 23.45 от магазина «МАГНИТ-КОСМЕТИК»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Прибытие в г. Долинск рано утром.</w:t>
      </w:r>
      <w:r>
        <w:rPr>
          <w:b/>
          <w:bCs/>
          <w:color w:val="363636"/>
          <w:sz w:val="18"/>
          <w:szCs w:val="18"/>
        </w:rPr>
        <w:t> Размещение.</w:t>
      </w:r>
      <w:r>
        <w:rPr>
          <w:color w:val="363636"/>
          <w:sz w:val="18"/>
          <w:szCs w:val="18"/>
        </w:rPr>
        <w:t> </w:t>
      </w:r>
      <w:r>
        <w:rPr>
          <w:b/>
          <w:bCs/>
          <w:color w:val="363636"/>
          <w:sz w:val="18"/>
          <w:szCs w:val="18"/>
        </w:rPr>
        <w:t>Завтрак.</w:t>
      </w:r>
      <w:r>
        <w:rPr>
          <w:color w:val="363636"/>
          <w:sz w:val="18"/>
          <w:szCs w:val="18"/>
        </w:rPr>
        <w:t> Небольшой отдых после ночного переезда.</w:t>
      </w:r>
      <w:r>
        <w:rPr>
          <w:b/>
          <w:bCs/>
          <w:color w:val="FF0000"/>
          <w:sz w:val="18"/>
          <w:szCs w:val="18"/>
        </w:rPr>
        <w:t> Новинка!</w:t>
      </w:r>
      <w:r>
        <w:rPr>
          <w:b/>
          <w:bCs/>
          <w:color w:val="363636"/>
          <w:sz w:val="18"/>
          <w:szCs w:val="18"/>
        </w:rPr>
        <w:t> Экскурсия </w:t>
      </w:r>
      <w:r>
        <w:rPr>
          <w:b/>
          <w:bCs/>
          <w:color w:val="FF0000"/>
          <w:sz w:val="18"/>
          <w:szCs w:val="18"/>
        </w:rPr>
        <w:t>«История, застывшая в камне»</w:t>
      </w:r>
      <w:r>
        <w:rPr>
          <w:b/>
          <w:bCs/>
          <w:color w:val="363636"/>
          <w:sz w:val="18"/>
          <w:szCs w:val="18"/>
        </w:rPr>
        <w:t xml:space="preserve"> в Верхнюю Балкарию в </w:t>
      </w:r>
      <w:proofErr w:type="spellStart"/>
      <w:r>
        <w:rPr>
          <w:b/>
          <w:bCs/>
          <w:color w:val="363636"/>
          <w:sz w:val="18"/>
          <w:szCs w:val="18"/>
        </w:rPr>
        <w:t>Черекское</w:t>
      </w:r>
      <w:proofErr w:type="spellEnd"/>
      <w:r>
        <w:rPr>
          <w:b/>
          <w:bCs/>
          <w:color w:val="363636"/>
          <w:sz w:val="18"/>
          <w:szCs w:val="18"/>
        </w:rPr>
        <w:t xml:space="preserve"> ущелье </w:t>
      </w:r>
      <w:r>
        <w:rPr>
          <w:color w:val="363636"/>
          <w:sz w:val="18"/>
          <w:szCs w:val="18"/>
        </w:rPr>
        <w:t>(на микроавтобусах) — удивительное место, вобравшее в себя первозданную красоту природы, величавость горных хребтов и суровость средневековых достопримечательностей. Считается, что именно здесь находился один из центров этнического становления балкарского народа и его культуры.</w:t>
      </w:r>
      <w:r>
        <w:rPr>
          <w:b/>
          <w:bCs/>
          <w:color w:val="363636"/>
          <w:sz w:val="18"/>
          <w:szCs w:val="18"/>
        </w:rPr>
        <w:t> Верхняя Балкария </w:t>
      </w:r>
      <w:r>
        <w:rPr>
          <w:color w:val="363636"/>
          <w:sz w:val="18"/>
          <w:szCs w:val="18"/>
        </w:rPr>
        <w:t>встречает гостей первой достопримечательностью — знаменитой </w:t>
      </w:r>
      <w:r>
        <w:rPr>
          <w:b/>
          <w:bCs/>
          <w:color w:val="363636"/>
          <w:sz w:val="18"/>
          <w:szCs w:val="18"/>
        </w:rPr>
        <w:t>оборонительной крепостью «</w:t>
      </w:r>
      <w:proofErr w:type="spellStart"/>
      <w:r>
        <w:rPr>
          <w:b/>
          <w:bCs/>
          <w:color w:val="363636"/>
          <w:sz w:val="18"/>
          <w:szCs w:val="18"/>
        </w:rPr>
        <w:t>Зылгы</w:t>
      </w:r>
      <w:proofErr w:type="spellEnd"/>
      <w:r>
        <w:rPr>
          <w:b/>
          <w:bCs/>
          <w:color w:val="363636"/>
          <w:sz w:val="18"/>
          <w:szCs w:val="18"/>
        </w:rPr>
        <w:t>-Кала»,</w:t>
      </w:r>
      <w:r>
        <w:rPr>
          <w:color w:val="363636"/>
          <w:sz w:val="18"/>
          <w:szCs w:val="18"/>
        </w:rPr>
        <w:t xml:space="preserve"> сразу на выходе из </w:t>
      </w:r>
      <w:proofErr w:type="spellStart"/>
      <w:r>
        <w:rPr>
          <w:color w:val="363636"/>
          <w:sz w:val="18"/>
          <w:szCs w:val="18"/>
        </w:rPr>
        <w:t>Черекской</w:t>
      </w:r>
      <w:proofErr w:type="spellEnd"/>
      <w:r>
        <w:rPr>
          <w:color w:val="363636"/>
          <w:sz w:val="18"/>
          <w:szCs w:val="18"/>
        </w:rPr>
        <w:t xml:space="preserve"> теснины. Её постройки датированы X-XI вв. Считается, что крепость была разрушена во время набегов Тамерлана. Излюбленным местом прогулок туристов в Верхней Балкарии является когда-то самый большой в ущелье </w:t>
      </w:r>
      <w:r>
        <w:rPr>
          <w:b/>
          <w:bCs/>
          <w:color w:val="363636"/>
          <w:sz w:val="18"/>
          <w:szCs w:val="18"/>
        </w:rPr>
        <w:t xml:space="preserve">аул </w:t>
      </w:r>
      <w:proofErr w:type="spellStart"/>
      <w:r>
        <w:rPr>
          <w:b/>
          <w:bCs/>
          <w:color w:val="363636"/>
          <w:sz w:val="18"/>
          <w:szCs w:val="18"/>
        </w:rPr>
        <w:t>Кюннюм</w:t>
      </w:r>
      <w:proofErr w:type="spellEnd"/>
      <w:r>
        <w:rPr>
          <w:b/>
          <w:bCs/>
          <w:color w:val="363636"/>
          <w:sz w:val="18"/>
          <w:szCs w:val="18"/>
        </w:rPr>
        <w:t>-Эль.</w:t>
      </w:r>
      <w:r>
        <w:rPr>
          <w:color w:val="363636"/>
          <w:sz w:val="18"/>
          <w:szCs w:val="18"/>
        </w:rPr>
        <w:t>  В переводе с тюркского «</w:t>
      </w:r>
      <w:proofErr w:type="spellStart"/>
      <w:r>
        <w:rPr>
          <w:color w:val="363636"/>
          <w:sz w:val="18"/>
          <w:szCs w:val="18"/>
        </w:rPr>
        <w:t>кюннюм</w:t>
      </w:r>
      <w:proofErr w:type="spellEnd"/>
      <w:r>
        <w:rPr>
          <w:color w:val="363636"/>
          <w:sz w:val="18"/>
          <w:szCs w:val="18"/>
        </w:rPr>
        <w:t>» - солнечный склон, а «эль» — аул, получается - аул, расположенный на солнечном склоне. Древний аул сохранился лучше остальных поселений Балкарской котловины. На его территории находится знаменитая </w:t>
      </w:r>
      <w:r>
        <w:rPr>
          <w:b/>
          <w:bCs/>
          <w:color w:val="363636"/>
          <w:sz w:val="18"/>
          <w:szCs w:val="18"/>
        </w:rPr>
        <w:t>сторожевая башня «</w:t>
      </w:r>
      <w:proofErr w:type="gramStart"/>
      <w:r>
        <w:rPr>
          <w:b/>
          <w:bCs/>
          <w:color w:val="363636"/>
          <w:sz w:val="18"/>
          <w:szCs w:val="18"/>
        </w:rPr>
        <w:t>Абай-Кала</w:t>
      </w:r>
      <w:proofErr w:type="gramEnd"/>
      <w:r>
        <w:rPr>
          <w:b/>
          <w:bCs/>
          <w:color w:val="363636"/>
          <w:sz w:val="18"/>
          <w:szCs w:val="18"/>
        </w:rPr>
        <w:t>»,</w:t>
      </w:r>
      <w:r>
        <w:rPr>
          <w:color w:val="363636"/>
          <w:sz w:val="18"/>
          <w:szCs w:val="18"/>
        </w:rPr>
        <w:t> принадлежавшая семье местных </w:t>
      </w:r>
      <w:r>
        <w:rPr>
          <w:b/>
          <w:bCs/>
          <w:color w:val="363636"/>
          <w:sz w:val="18"/>
          <w:szCs w:val="18"/>
        </w:rPr>
        <w:t xml:space="preserve">князей </w:t>
      </w:r>
      <w:proofErr w:type="spellStart"/>
      <w:r>
        <w:rPr>
          <w:b/>
          <w:bCs/>
          <w:color w:val="363636"/>
          <w:sz w:val="18"/>
          <w:szCs w:val="18"/>
        </w:rPr>
        <w:t>Абаевых</w:t>
      </w:r>
      <w:proofErr w:type="spellEnd"/>
      <w:r>
        <w:rPr>
          <w:b/>
          <w:bCs/>
          <w:color w:val="363636"/>
          <w:sz w:val="18"/>
          <w:szCs w:val="18"/>
        </w:rPr>
        <w:t>.</w:t>
      </w:r>
      <w:r>
        <w:rPr>
          <w:color w:val="363636"/>
          <w:sz w:val="18"/>
          <w:szCs w:val="18"/>
        </w:rPr>
        <w:t> Предполагается, что этой башне более 400 лет. </w:t>
      </w:r>
      <w:r>
        <w:rPr>
          <w:color w:val="363636"/>
          <w:sz w:val="18"/>
          <w:szCs w:val="18"/>
          <w:u w:val="single"/>
        </w:rPr>
        <w:t>При благоприятной (сухой, солнечной погоде)</w:t>
      </w:r>
      <w:r>
        <w:rPr>
          <w:color w:val="363636"/>
          <w:sz w:val="18"/>
          <w:szCs w:val="18"/>
        </w:rPr>
        <w:t> </w:t>
      </w:r>
      <w:r>
        <w:rPr>
          <w:b/>
          <w:bCs/>
          <w:color w:val="363636"/>
          <w:sz w:val="18"/>
          <w:szCs w:val="18"/>
        </w:rPr>
        <w:t>экскурсия по</w:t>
      </w:r>
      <w:r>
        <w:rPr>
          <w:color w:val="363636"/>
          <w:sz w:val="18"/>
          <w:szCs w:val="18"/>
        </w:rPr>
        <w:t> </w:t>
      </w:r>
      <w:proofErr w:type="spellStart"/>
      <w:r>
        <w:rPr>
          <w:b/>
          <w:bCs/>
          <w:color w:val="363636"/>
          <w:sz w:val="18"/>
          <w:szCs w:val="18"/>
        </w:rPr>
        <w:t>Черекской</w:t>
      </w:r>
      <w:proofErr w:type="spellEnd"/>
      <w:r>
        <w:rPr>
          <w:b/>
          <w:bCs/>
          <w:color w:val="363636"/>
          <w:sz w:val="18"/>
          <w:szCs w:val="18"/>
        </w:rPr>
        <w:t xml:space="preserve"> теснине</w:t>
      </w:r>
      <w:r>
        <w:rPr>
          <w:color w:val="363636"/>
          <w:sz w:val="18"/>
          <w:szCs w:val="18"/>
        </w:rPr>
        <w:t xml:space="preserve"> - горный участок дороги, которая раньше пролегала прямо по краю обрыва на довольно приличной высоте. Теперь же на этом участке пути построили туннель, а часть дороги, которая </w:t>
      </w:r>
      <w:proofErr w:type="gramStart"/>
      <w:r>
        <w:rPr>
          <w:color w:val="363636"/>
          <w:sz w:val="18"/>
          <w:szCs w:val="18"/>
        </w:rPr>
        <w:t>проходила по краю пропасти закрыли</w:t>
      </w:r>
      <w:proofErr w:type="gramEnd"/>
      <w:r>
        <w:rPr>
          <w:color w:val="363636"/>
          <w:sz w:val="18"/>
          <w:szCs w:val="18"/>
        </w:rPr>
        <w:t xml:space="preserve"> для транспорта и открыли для туристов. Каждый шаг по этой дороге — это готовый пейзаж для фотографии или картины. Глубина ущелья достигает 500 метров, а внизу протекает еще одна горная </w:t>
      </w:r>
      <w:r>
        <w:rPr>
          <w:b/>
          <w:bCs/>
          <w:color w:val="363636"/>
          <w:sz w:val="18"/>
          <w:szCs w:val="18"/>
        </w:rPr>
        <w:t>река Черек.</w:t>
      </w:r>
      <w:r>
        <w:rPr>
          <w:color w:val="363636"/>
          <w:sz w:val="18"/>
          <w:szCs w:val="18"/>
        </w:rPr>
        <w:t xml:space="preserve"> А кругом только горы и ничего кроме гор. У входа в </w:t>
      </w:r>
      <w:proofErr w:type="spellStart"/>
      <w:r>
        <w:rPr>
          <w:color w:val="363636"/>
          <w:sz w:val="18"/>
          <w:szCs w:val="18"/>
        </w:rPr>
        <w:t>Черекское</w:t>
      </w:r>
      <w:proofErr w:type="spellEnd"/>
      <w:r>
        <w:rPr>
          <w:color w:val="363636"/>
          <w:sz w:val="18"/>
          <w:szCs w:val="18"/>
        </w:rPr>
        <w:t xml:space="preserve"> ущелье лежат</w:t>
      </w:r>
      <w:r>
        <w:rPr>
          <w:b/>
          <w:bCs/>
          <w:color w:val="363636"/>
          <w:sz w:val="18"/>
          <w:szCs w:val="18"/>
        </w:rPr>
        <w:t> знаменитые Голубые озера - </w:t>
      </w:r>
      <w:r>
        <w:rPr>
          <w:color w:val="363636"/>
          <w:sz w:val="18"/>
          <w:szCs w:val="18"/>
        </w:rPr>
        <w:t>явление интересное не только для Кабардино-Балкарии, но и в масштабах всей нашей страны. Вы посетите </w:t>
      </w:r>
      <w:r>
        <w:rPr>
          <w:b/>
          <w:bCs/>
          <w:color w:val="363636"/>
          <w:sz w:val="18"/>
          <w:szCs w:val="18"/>
        </w:rPr>
        <w:t>самое загадочное и красивое карстовое озеро Черек-</w:t>
      </w:r>
      <w:proofErr w:type="spellStart"/>
      <w:r>
        <w:rPr>
          <w:b/>
          <w:bCs/>
          <w:color w:val="363636"/>
          <w:sz w:val="18"/>
          <w:szCs w:val="18"/>
        </w:rPr>
        <w:t>Кёль</w:t>
      </w:r>
      <w:proofErr w:type="spellEnd"/>
      <w:r>
        <w:rPr>
          <w:b/>
          <w:bCs/>
          <w:color w:val="363636"/>
          <w:sz w:val="18"/>
          <w:szCs w:val="18"/>
        </w:rPr>
        <w:t xml:space="preserve"> или иначе Голубое </w:t>
      </w:r>
      <w:proofErr w:type="spellStart"/>
      <w:r>
        <w:rPr>
          <w:b/>
          <w:bCs/>
          <w:color w:val="363636"/>
          <w:sz w:val="18"/>
          <w:szCs w:val="18"/>
        </w:rPr>
        <w:t>озёро</w:t>
      </w:r>
      <w:proofErr w:type="spellEnd"/>
      <w:r>
        <w:rPr>
          <w:color w:val="363636"/>
          <w:sz w:val="18"/>
          <w:szCs w:val="18"/>
        </w:rPr>
        <w:t> – ослепительная жемчужина Кабардино-Балкарии, никого не оставит равнодушным. Это озеро представляет собой естественный колодец глубиной около 258 м. Глубже этого озера только </w:t>
      </w:r>
      <w:r>
        <w:rPr>
          <w:b/>
          <w:bCs/>
          <w:color w:val="363636"/>
          <w:sz w:val="18"/>
          <w:szCs w:val="18"/>
        </w:rPr>
        <w:t>Байкал</w:t>
      </w:r>
      <w:r>
        <w:rPr>
          <w:color w:val="363636"/>
          <w:sz w:val="18"/>
          <w:szCs w:val="18"/>
        </w:rPr>
        <w:t> и </w:t>
      </w:r>
      <w:r>
        <w:rPr>
          <w:b/>
          <w:bCs/>
          <w:color w:val="363636"/>
          <w:sz w:val="18"/>
          <w:szCs w:val="18"/>
        </w:rPr>
        <w:t>Телецкое</w:t>
      </w:r>
      <w:r>
        <w:rPr>
          <w:color w:val="363636"/>
          <w:sz w:val="18"/>
          <w:szCs w:val="18"/>
        </w:rPr>
        <w:t>. Температура воды на поверхности зимой и летом составляет 9,3°С. Интересен и тот факт, что в озеро не впадает ни одного ручья и речки, а вытекает ежесуточно около 70 миллионов литров воды. Благодаря глубине в 365 метров, озеро служит уникальным местом для тренировок аквалангистов. Здесь был установлен рекорд России по глубоководному погружению, который составляет сейчас 185 метров. Название Черек-</w:t>
      </w:r>
      <w:proofErr w:type="spellStart"/>
      <w:r>
        <w:rPr>
          <w:color w:val="363636"/>
          <w:sz w:val="18"/>
          <w:szCs w:val="18"/>
        </w:rPr>
        <w:t>Кель</w:t>
      </w:r>
      <w:proofErr w:type="spellEnd"/>
      <w:r>
        <w:rPr>
          <w:color w:val="363636"/>
          <w:sz w:val="18"/>
          <w:szCs w:val="18"/>
        </w:rPr>
        <w:t xml:space="preserve"> переводится как «гнилой пруд» и это вполне объяснимо, ведь водоем отчетливо пахнет сероводородом (тухлыми яйцами). Вода в нем проточная и настолько прозрачная, что дно просматривается вплоть до 22 метров. </w:t>
      </w:r>
      <w:r>
        <w:rPr>
          <w:b/>
          <w:bCs/>
          <w:color w:val="363636"/>
          <w:sz w:val="18"/>
          <w:szCs w:val="18"/>
        </w:rPr>
        <w:t xml:space="preserve">Посещение и купание в </w:t>
      </w:r>
      <w:proofErr w:type="spellStart"/>
      <w:r>
        <w:rPr>
          <w:b/>
          <w:bCs/>
          <w:color w:val="363636"/>
          <w:sz w:val="18"/>
          <w:szCs w:val="18"/>
        </w:rPr>
        <w:t>Аушигерских</w:t>
      </w:r>
      <w:proofErr w:type="spellEnd"/>
      <w:r>
        <w:rPr>
          <w:b/>
          <w:bCs/>
          <w:color w:val="363636"/>
          <w:sz w:val="18"/>
          <w:szCs w:val="18"/>
        </w:rPr>
        <w:t xml:space="preserve"> термальных источников. </w:t>
      </w:r>
      <w:r>
        <w:rPr>
          <w:color w:val="363636"/>
          <w:sz w:val="18"/>
          <w:szCs w:val="18"/>
        </w:rPr>
        <w:t xml:space="preserve">Минеральные (азотно-углекислые) воды высокой температуры выходят на поверхность из скважины глубиною около 4000 метров. </w:t>
      </w:r>
      <w:proofErr w:type="spellStart"/>
      <w:r>
        <w:rPr>
          <w:color w:val="363636"/>
          <w:sz w:val="18"/>
          <w:szCs w:val="18"/>
        </w:rPr>
        <w:t>Аушигерские</w:t>
      </w:r>
      <w:proofErr w:type="spellEnd"/>
      <w:r>
        <w:rPr>
          <w:color w:val="363636"/>
          <w:sz w:val="18"/>
          <w:szCs w:val="18"/>
        </w:rPr>
        <w:t xml:space="preserve"> термальные источники давно известны своими целебными и оздоровительными свойствами. Местные жители считают, что прием ванн и питье воды из источника не просто </w:t>
      </w:r>
      <w:proofErr w:type="spellStart"/>
      <w:r>
        <w:rPr>
          <w:color w:val="363636"/>
          <w:sz w:val="18"/>
          <w:szCs w:val="18"/>
        </w:rPr>
        <w:t>оздоравливает</w:t>
      </w:r>
      <w:proofErr w:type="spellEnd"/>
      <w:r>
        <w:rPr>
          <w:color w:val="363636"/>
          <w:sz w:val="18"/>
          <w:szCs w:val="18"/>
        </w:rPr>
        <w:t xml:space="preserve">, но ещё и омолаживает организм человек, снимает усталость и стресс, надолго заряжает энергией. И действительно, в селении </w:t>
      </w:r>
      <w:proofErr w:type="spellStart"/>
      <w:r>
        <w:rPr>
          <w:color w:val="363636"/>
          <w:sz w:val="18"/>
          <w:szCs w:val="18"/>
        </w:rPr>
        <w:t>Аушигер</w:t>
      </w:r>
      <w:proofErr w:type="spellEnd"/>
      <w:r>
        <w:rPr>
          <w:color w:val="363636"/>
          <w:sz w:val="18"/>
          <w:szCs w:val="18"/>
        </w:rPr>
        <w:t xml:space="preserve"> 100-летние долгожители далеко не редкость. Возвращение в гостиницу. Свободное время для подготовки к Новогодней ночи. </w:t>
      </w:r>
      <w:r>
        <w:rPr>
          <w:b/>
          <w:bCs/>
          <w:color w:val="FF0000"/>
          <w:sz w:val="18"/>
          <w:szCs w:val="18"/>
        </w:rPr>
        <w:t>22.30 - Праздничный Новогодний банкет с развлекательной, музыкальной программой, новогодние конкурсы, песни, танцы до утра.</w:t>
      </w:r>
    </w:p>
    <w:p w:rsidR="009C424B" w:rsidRDefault="009C424B" w:rsidP="009C424B">
      <w:pPr>
        <w:pStyle w:val="3"/>
        <w:shd w:val="clear" w:color="auto" w:fill="0099FF"/>
        <w:jc w:val="both"/>
        <w:rPr>
          <w:rFonts w:ascii="Arial" w:hAnsi="Arial" w:cs="Arial"/>
          <w:color w:val="FFFFFF"/>
          <w:sz w:val="18"/>
          <w:szCs w:val="18"/>
        </w:rPr>
      </w:pPr>
      <w:r>
        <w:rPr>
          <w:rFonts w:ascii="Arial" w:hAnsi="Arial" w:cs="Arial"/>
          <w:color w:val="FFFFFF"/>
          <w:sz w:val="18"/>
          <w:szCs w:val="18"/>
        </w:rPr>
        <w:t>1 января</w:t>
      </w:r>
    </w:p>
    <w:p w:rsidR="009C424B" w:rsidRDefault="009C424B" w:rsidP="009C424B">
      <w:pPr>
        <w:pStyle w:val="af"/>
        <w:shd w:val="clear" w:color="auto" w:fill="FFFFFF"/>
        <w:spacing w:before="150" w:after="150"/>
        <w:jc w:val="both"/>
        <w:rPr>
          <w:color w:val="363636"/>
          <w:sz w:val="18"/>
          <w:szCs w:val="18"/>
        </w:rPr>
      </w:pPr>
      <w:r>
        <w:rPr>
          <w:b/>
          <w:bCs/>
          <w:color w:val="363636"/>
          <w:sz w:val="18"/>
          <w:szCs w:val="18"/>
        </w:rPr>
        <w:t>Завтрак. Экскурсия </w:t>
      </w:r>
      <w:r>
        <w:rPr>
          <w:b/>
          <w:bCs/>
          <w:color w:val="FF0000"/>
          <w:sz w:val="18"/>
          <w:szCs w:val="18"/>
        </w:rPr>
        <w:t>«В край сияющих вершин»</w:t>
      </w:r>
      <w:r>
        <w:rPr>
          <w:b/>
          <w:bCs/>
          <w:color w:val="363636"/>
          <w:sz w:val="18"/>
          <w:szCs w:val="18"/>
        </w:rPr>
        <w:t xml:space="preserve"> по </w:t>
      </w:r>
      <w:proofErr w:type="spellStart"/>
      <w:r>
        <w:rPr>
          <w:b/>
          <w:bCs/>
          <w:color w:val="363636"/>
          <w:sz w:val="18"/>
          <w:szCs w:val="18"/>
        </w:rPr>
        <w:t>Баксанскому</w:t>
      </w:r>
      <w:proofErr w:type="spellEnd"/>
      <w:r>
        <w:rPr>
          <w:b/>
          <w:bCs/>
          <w:color w:val="363636"/>
          <w:sz w:val="18"/>
          <w:szCs w:val="18"/>
        </w:rPr>
        <w:t xml:space="preserve"> ущелью на поляну </w:t>
      </w:r>
      <w:proofErr w:type="spellStart"/>
      <w:r>
        <w:rPr>
          <w:b/>
          <w:bCs/>
          <w:color w:val="363636"/>
          <w:sz w:val="18"/>
          <w:szCs w:val="18"/>
        </w:rPr>
        <w:t>Азау</w:t>
      </w:r>
      <w:proofErr w:type="spellEnd"/>
      <w:r>
        <w:rPr>
          <w:b/>
          <w:bCs/>
          <w:color w:val="363636"/>
          <w:sz w:val="18"/>
          <w:szCs w:val="18"/>
        </w:rPr>
        <w:t xml:space="preserve"> к гордому Эльбрусу. </w:t>
      </w:r>
      <w:proofErr w:type="spellStart"/>
      <w:r>
        <w:rPr>
          <w:color w:val="363636"/>
          <w:sz w:val="18"/>
          <w:szCs w:val="18"/>
        </w:rPr>
        <w:t>Баксанское</w:t>
      </w:r>
      <w:proofErr w:type="spellEnd"/>
      <w:r>
        <w:rPr>
          <w:color w:val="363636"/>
          <w:sz w:val="18"/>
          <w:szCs w:val="18"/>
        </w:rPr>
        <w:t xml:space="preserve">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По </w:t>
      </w:r>
      <w:proofErr w:type="spellStart"/>
      <w:r>
        <w:rPr>
          <w:color w:val="363636"/>
          <w:sz w:val="18"/>
          <w:szCs w:val="18"/>
        </w:rPr>
        <w:t>Баксанскому</w:t>
      </w:r>
      <w:proofErr w:type="spellEnd"/>
      <w:r>
        <w:rPr>
          <w:color w:val="363636"/>
          <w:sz w:val="18"/>
          <w:szCs w:val="18"/>
        </w:rPr>
        <w:t xml:space="preserve"> ущелью идет асфальтированное шоссе. Оно относится к категории </w:t>
      </w:r>
      <w:proofErr w:type="gramStart"/>
      <w:r>
        <w:rPr>
          <w:color w:val="363636"/>
          <w:sz w:val="18"/>
          <w:szCs w:val="18"/>
        </w:rPr>
        <w:t>самых</w:t>
      </w:r>
      <w:proofErr w:type="gramEnd"/>
      <w:r>
        <w:rPr>
          <w:color w:val="363636"/>
          <w:sz w:val="18"/>
          <w:szCs w:val="18"/>
        </w:rPr>
        <w:t xml:space="preserve"> высокогорных в России. При въезде в него гостей встречает монумент «Скорбящий горец». Его установили в память о жителях Кабардино-Балкарии, погибших во время Второй Мировой войны. Вдоль дороги расположены такие населенные пункты, как села </w:t>
      </w:r>
      <w:proofErr w:type="spellStart"/>
      <w:r>
        <w:rPr>
          <w:b/>
          <w:bCs/>
          <w:color w:val="363636"/>
          <w:sz w:val="18"/>
          <w:szCs w:val="18"/>
        </w:rPr>
        <w:t>Терскол</w:t>
      </w:r>
      <w:proofErr w:type="spellEnd"/>
      <w:r>
        <w:rPr>
          <w:b/>
          <w:bCs/>
          <w:color w:val="363636"/>
          <w:sz w:val="18"/>
          <w:szCs w:val="18"/>
        </w:rPr>
        <w:t xml:space="preserve"> и Эльбрус, города Баксан и Тырныауз.</w:t>
      </w:r>
      <w:r>
        <w:rPr>
          <w:color w:val="363636"/>
          <w:sz w:val="18"/>
          <w:szCs w:val="18"/>
        </w:rPr>
        <w:t> </w:t>
      </w:r>
      <w:proofErr w:type="gramStart"/>
      <w:r>
        <w:rPr>
          <w:color w:val="363636"/>
          <w:sz w:val="18"/>
          <w:szCs w:val="18"/>
        </w:rPr>
        <w:t>Последний</w:t>
      </w:r>
      <w:proofErr w:type="gramEnd"/>
      <w:r>
        <w:rPr>
          <w:color w:val="363636"/>
          <w:sz w:val="18"/>
          <w:szCs w:val="18"/>
        </w:rPr>
        <w:t xml:space="preserve"> является центром Эльбрусского района. </w:t>
      </w:r>
      <w:r>
        <w:rPr>
          <w:b/>
          <w:bCs/>
          <w:color w:val="363636"/>
          <w:sz w:val="18"/>
          <w:szCs w:val="18"/>
        </w:rPr>
        <w:t>Ослепительный Эльбрус</w:t>
      </w:r>
      <w:r>
        <w:rPr>
          <w:color w:val="363636"/>
          <w:sz w:val="18"/>
          <w:szCs w:val="18"/>
        </w:rPr>
        <w:t xml:space="preserve"> – двуглавый великан, манящий своими бескрайними снежными полями и пугающий оскалом ледовых трещин. </w:t>
      </w:r>
      <w:proofErr w:type="spellStart"/>
      <w:r>
        <w:rPr>
          <w:color w:val="363636"/>
          <w:sz w:val="18"/>
          <w:szCs w:val="18"/>
        </w:rPr>
        <w:t>Мингитау</w:t>
      </w:r>
      <w:proofErr w:type="spellEnd"/>
      <w:r>
        <w:rPr>
          <w:color w:val="363636"/>
          <w:sz w:val="18"/>
          <w:szCs w:val="18"/>
        </w:rPr>
        <w:t xml:space="preserve">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Входящий в коллекцию высочайших гор континентов </w:t>
      </w:r>
      <w:r>
        <w:rPr>
          <w:b/>
          <w:bCs/>
          <w:color w:val="363636"/>
          <w:sz w:val="18"/>
          <w:szCs w:val="18"/>
        </w:rPr>
        <w:t>Эльбрус является самой высокой точкой России и Европы.</w:t>
      </w:r>
      <w:r>
        <w:rPr>
          <w:color w:val="363636"/>
          <w:sz w:val="18"/>
          <w:szCs w:val="18"/>
        </w:rPr>
        <w:t> Огромный горный массив вулканического происхождения имеет две ярко выраженные вершины — Восточную (5621 м) и Западную (5642 м), отчего Эльбрус часто называют двуглавым. </w:t>
      </w:r>
      <w:r>
        <w:rPr>
          <w:b/>
          <w:bCs/>
          <w:color w:val="363636"/>
          <w:sz w:val="18"/>
          <w:szCs w:val="18"/>
        </w:rPr>
        <w:t xml:space="preserve">С поляны </w:t>
      </w:r>
      <w:proofErr w:type="spellStart"/>
      <w:r>
        <w:rPr>
          <w:b/>
          <w:bCs/>
          <w:color w:val="363636"/>
          <w:sz w:val="18"/>
          <w:szCs w:val="18"/>
        </w:rPr>
        <w:t>Азау</w:t>
      </w:r>
      <w:proofErr w:type="spellEnd"/>
      <w:r>
        <w:rPr>
          <w:color w:val="363636"/>
          <w:sz w:val="18"/>
          <w:szCs w:val="18"/>
        </w:rPr>
        <w:t> по канатной дороге можно подняться на склоны Эльбруса и увидеть главный пик Европы во всём его величии. </w:t>
      </w:r>
      <w:r>
        <w:rPr>
          <w:b/>
          <w:bCs/>
          <w:color w:val="363636"/>
          <w:sz w:val="18"/>
          <w:szCs w:val="18"/>
        </w:rPr>
        <w:t xml:space="preserve">Поляна </w:t>
      </w:r>
      <w:proofErr w:type="spellStart"/>
      <w:r>
        <w:rPr>
          <w:b/>
          <w:bCs/>
          <w:color w:val="363636"/>
          <w:sz w:val="18"/>
          <w:szCs w:val="18"/>
        </w:rPr>
        <w:t>Азау</w:t>
      </w:r>
      <w:proofErr w:type="spellEnd"/>
      <w:r>
        <w:rPr>
          <w:color w:val="363636"/>
          <w:sz w:val="18"/>
          <w:szCs w:val="18"/>
        </w:rPr>
        <w:t xml:space="preserve"> имеет такое же название, как и один из ледников, панцирем </w:t>
      </w:r>
      <w:r>
        <w:rPr>
          <w:color w:val="363636"/>
          <w:sz w:val="18"/>
          <w:szCs w:val="18"/>
        </w:rPr>
        <w:lastRenderedPageBreak/>
        <w:t xml:space="preserve">сковавший гору и в переводе с балкарского языка означает: «Место, которое не перейдет человек» или «Место, где нет людей». Кататься на </w:t>
      </w:r>
      <w:proofErr w:type="spellStart"/>
      <w:r>
        <w:rPr>
          <w:color w:val="363636"/>
          <w:sz w:val="18"/>
          <w:szCs w:val="18"/>
        </w:rPr>
        <w:t>Азау</w:t>
      </w:r>
      <w:proofErr w:type="spellEnd"/>
      <w:r>
        <w:rPr>
          <w:color w:val="363636"/>
          <w:sz w:val="18"/>
          <w:szCs w:val="18"/>
        </w:rPr>
        <w:t xml:space="preserve"> можно в любое время года, поэтому здесь никогда не бывает слишком тихо. Свободное время. </w:t>
      </w:r>
      <w:r>
        <w:rPr>
          <w:b/>
          <w:bCs/>
          <w:color w:val="363636"/>
          <w:sz w:val="18"/>
          <w:szCs w:val="18"/>
        </w:rPr>
        <w:t>Катание на санках, на лыжах.</w:t>
      </w:r>
      <w:r>
        <w:rPr>
          <w:color w:val="363636"/>
          <w:sz w:val="18"/>
          <w:szCs w:val="18"/>
        </w:rPr>
        <w:t> </w:t>
      </w:r>
      <w:r>
        <w:rPr>
          <w:b/>
          <w:bCs/>
          <w:color w:val="363636"/>
          <w:sz w:val="18"/>
          <w:szCs w:val="18"/>
        </w:rPr>
        <w:t>Посещение поляны Нарзанов</w:t>
      </w:r>
      <w:r>
        <w:rPr>
          <w:color w:val="363636"/>
          <w:sz w:val="18"/>
          <w:szCs w:val="18"/>
        </w:rPr>
        <w:t xml:space="preserve">, где в долине реки </w:t>
      </w:r>
      <w:proofErr w:type="spellStart"/>
      <w:r>
        <w:rPr>
          <w:color w:val="363636"/>
          <w:sz w:val="18"/>
          <w:szCs w:val="18"/>
        </w:rPr>
        <w:t>Хасаут</w:t>
      </w:r>
      <w:proofErr w:type="spellEnd"/>
      <w:r>
        <w:rPr>
          <w:color w:val="363636"/>
          <w:sz w:val="18"/>
          <w:szCs w:val="18"/>
        </w:rPr>
        <w:t>, на протяжении целого километра из-под земли бьет сразу двадцать ключей целебной минеральной воды. Это место пользуется немалой популярностью туристов. Вода, содержащая высокий процент железа, окрашивает землю поляны в коричневый цвет ржавчины. Источники на поляне - разной мощности, но струя воды из самого мощного вполне сопоставима по толщине с рукой человека</w:t>
      </w:r>
      <w:r>
        <w:rPr>
          <w:b/>
          <w:bCs/>
          <w:color w:val="363636"/>
          <w:sz w:val="18"/>
          <w:szCs w:val="18"/>
        </w:rPr>
        <w:t>.</w:t>
      </w:r>
      <w:r>
        <w:rPr>
          <w:color w:val="363636"/>
          <w:sz w:val="18"/>
          <w:szCs w:val="18"/>
        </w:rPr>
        <w:t> Возвращение в гостиницу.</w:t>
      </w:r>
    </w:p>
    <w:p w:rsidR="009C424B" w:rsidRDefault="009C424B" w:rsidP="009C424B">
      <w:pPr>
        <w:pStyle w:val="3"/>
        <w:shd w:val="clear" w:color="auto" w:fill="0099FF"/>
        <w:jc w:val="both"/>
        <w:rPr>
          <w:rFonts w:ascii="Arial" w:hAnsi="Arial" w:cs="Arial"/>
          <w:color w:val="FFFFFF"/>
          <w:sz w:val="18"/>
          <w:szCs w:val="18"/>
        </w:rPr>
      </w:pPr>
      <w:r>
        <w:rPr>
          <w:rFonts w:ascii="Arial" w:hAnsi="Arial" w:cs="Arial"/>
          <w:color w:val="FFFFFF"/>
          <w:sz w:val="18"/>
          <w:szCs w:val="18"/>
        </w:rPr>
        <w:t>2 января</w:t>
      </w:r>
    </w:p>
    <w:p w:rsidR="009C424B" w:rsidRDefault="009C424B" w:rsidP="009C424B">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 xml:space="preserve">Обзорная </w:t>
      </w:r>
      <w:proofErr w:type="spellStart"/>
      <w:r>
        <w:rPr>
          <w:b/>
          <w:bCs/>
          <w:color w:val="363636"/>
          <w:sz w:val="18"/>
          <w:szCs w:val="18"/>
        </w:rPr>
        <w:t>автобусно</w:t>
      </w:r>
      <w:proofErr w:type="spellEnd"/>
      <w:r>
        <w:rPr>
          <w:b/>
          <w:bCs/>
          <w:color w:val="363636"/>
          <w:sz w:val="18"/>
          <w:szCs w:val="18"/>
        </w:rPr>
        <w:t>-пешеходная экскурсия – </w:t>
      </w:r>
      <w:r>
        <w:rPr>
          <w:b/>
          <w:bCs/>
          <w:color w:val="FF0000"/>
          <w:sz w:val="18"/>
          <w:szCs w:val="18"/>
        </w:rPr>
        <w:t>«Нальчик –</w:t>
      </w:r>
      <w:r>
        <w:rPr>
          <w:color w:val="FF0000"/>
          <w:sz w:val="18"/>
          <w:szCs w:val="18"/>
        </w:rPr>
        <w:t> </w:t>
      </w:r>
      <w:r>
        <w:rPr>
          <w:b/>
          <w:bCs/>
          <w:color w:val="FF0000"/>
          <w:sz w:val="18"/>
          <w:szCs w:val="18"/>
        </w:rPr>
        <w:t>курортная жемчужина Кавказа».</w:t>
      </w:r>
      <w:r>
        <w:rPr>
          <w:color w:val="FF0000"/>
          <w:sz w:val="18"/>
          <w:szCs w:val="18"/>
        </w:rPr>
        <w:t> </w:t>
      </w:r>
      <w:r>
        <w:rPr>
          <w:color w:val="363636"/>
          <w:sz w:val="18"/>
          <w:szCs w:val="18"/>
        </w:rPr>
        <w:t>В переводе с балкарского языка – Нальчик - означает «подкова». Если на Нальчик смотреть с высоты, то долина, в которой расположен город, окружена с трех сторон горами, напоминающими форму подковы. Визитной карточкой города считаются чистые, ухоженные улицы, уютные скверы и красивый, благоустроенный парк – </w:t>
      </w:r>
      <w:proofErr w:type="spellStart"/>
      <w:r>
        <w:rPr>
          <w:b/>
          <w:bCs/>
          <w:color w:val="363636"/>
          <w:sz w:val="18"/>
          <w:szCs w:val="18"/>
        </w:rPr>
        <w:t>Атажукинский</w:t>
      </w:r>
      <w:proofErr w:type="spellEnd"/>
      <w:r>
        <w:rPr>
          <w:b/>
          <w:bCs/>
          <w:color w:val="363636"/>
          <w:sz w:val="18"/>
          <w:szCs w:val="18"/>
        </w:rPr>
        <w:t xml:space="preserve"> сад.</w:t>
      </w:r>
      <w:r>
        <w:rPr>
          <w:color w:val="363636"/>
          <w:sz w:val="18"/>
          <w:szCs w:val="18"/>
        </w:rPr>
        <w:t> Это гордость и главная достопримечательность Нальчика. Протяженность сада составляет 9 километров. С территории парка проложена канатная дорога, ведущая на </w:t>
      </w:r>
      <w:r>
        <w:rPr>
          <w:b/>
          <w:bCs/>
          <w:color w:val="363636"/>
          <w:sz w:val="18"/>
          <w:szCs w:val="18"/>
        </w:rPr>
        <w:t xml:space="preserve">гору </w:t>
      </w:r>
      <w:proofErr w:type="spellStart"/>
      <w:r>
        <w:rPr>
          <w:b/>
          <w:bCs/>
          <w:color w:val="363636"/>
          <w:sz w:val="18"/>
          <w:szCs w:val="18"/>
        </w:rPr>
        <w:t>Кизиловка</w:t>
      </w:r>
      <w:proofErr w:type="spellEnd"/>
      <w:r>
        <w:rPr>
          <w:color w:val="363636"/>
          <w:sz w:val="18"/>
          <w:szCs w:val="18"/>
        </w:rPr>
        <w:t>, где находится ресторан </w:t>
      </w:r>
      <w:r>
        <w:rPr>
          <w:b/>
          <w:bCs/>
          <w:color w:val="363636"/>
          <w:sz w:val="18"/>
          <w:szCs w:val="18"/>
        </w:rPr>
        <w:t>«</w:t>
      </w:r>
      <w:proofErr w:type="spellStart"/>
      <w:r>
        <w:rPr>
          <w:b/>
          <w:bCs/>
          <w:color w:val="363636"/>
          <w:sz w:val="18"/>
          <w:szCs w:val="18"/>
        </w:rPr>
        <w:t>Сосруко</w:t>
      </w:r>
      <w:proofErr w:type="spellEnd"/>
      <w:r>
        <w:rPr>
          <w:b/>
          <w:bCs/>
          <w:color w:val="363636"/>
          <w:sz w:val="18"/>
          <w:szCs w:val="18"/>
        </w:rPr>
        <w:t>» - </w:t>
      </w:r>
      <w:r>
        <w:rPr>
          <w:color w:val="363636"/>
          <w:sz w:val="18"/>
          <w:szCs w:val="18"/>
        </w:rPr>
        <w:t>символ Нальчика. Здание выполнено в виде головы богатыря - нарта держащего в вытянутой руке факел. «</w:t>
      </w:r>
      <w:proofErr w:type="spellStart"/>
      <w:r>
        <w:rPr>
          <w:color w:val="363636"/>
          <w:sz w:val="18"/>
          <w:szCs w:val="18"/>
        </w:rPr>
        <w:t>Сосруко</w:t>
      </w:r>
      <w:proofErr w:type="spellEnd"/>
      <w:r>
        <w:rPr>
          <w:color w:val="363636"/>
          <w:sz w:val="18"/>
          <w:szCs w:val="18"/>
        </w:rPr>
        <w:t>» виден из любой точки города, особенно хорошо его видно в ночное время.  </w:t>
      </w:r>
      <w:r>
        <w:rPr>
          <w:b/>
          <w:bCs/>
          <w:color w:val="363636"/>
          <w:sz w:val="18"/>
          <w:szCs w:val="18"/>
        </w:rPr>
        <w:t>Экскурсия </w:t>
      </w:r>
      <w:r>
        <w:rPr>
          <w:b/>
          <w:bCs/>
          <w:color w:val="FF0000"/>
          <w:sz w:val="18"/>
          <w:szCs w:val="18"/>
        </w:rPr>
        <w:t>«Магия Кавказских ущелий»</w:t>
      </w:r>
      <w:r>
        <w:rPr>
          <w:b/>
          <w:bCs/>
          <w:color w:val="363636"/>
          <w:sz w:val="18"/>
          <w:szCs w:val="18"/>
        </w:rPr>
        <w:t> в одно из красивейших ущелий</w:t>
      </w:r>
      <w:r>
        <w:rPr>
          <w:color w:val="363636"/>
          <w:sz w:val="18"/>
          <w:szCs w:val="18"/>
        </w:rPr>
        <w:t> </w:t>
      </w:r>
      <w:proofErr w:type="spellStart"/>
      <w:r>
        <w:rPr>
          <w:b/>
          <w:bCs/>
          <w:color w:val="363636"/>
          <w:sz w:val="18"/>
          <w:szCs w:val="18"/>
        </w:rPr>
        <w:t>Приэльбрусья</w:t>
      </w:r>
      <w:proofErr w:type="spellEnd"/>
      <w:r>
        <w:rPr>
          <w:b/>
          <w:bCs/>
          <w:color w:val="363636"/>
          <w:sz w:val="18"/>
          <w:szCs w:val="18"/>
        </w:rPr>
        <w:t xml:space="preserve"> – Чегемское ущелье. </w:t>
      </w:r>
      <w:r>
        <w:rPr>
          <w:color w:val="363636"/>
          <w:sz w:val="18"/>
          <w:szCs w:val="18"/>
        </w:rPr>
        <w:t xml:space="preserve">Неповторимая красота этих мест вызывает у человека восторг, радость и удивление. Говорят, что слово «Чегем» («сломанная земля»), произнес богатырь </w:t>
      </w:r>
      <w:proofErr w:type="spellStart"/>
      <w:r>
        <w:rPr>
          <w:color w:val="363636"/>
          <w:sz w:val="18"/>
          <w:szCs w:val="18"/>
        </w:rPr>
        <w:t>Карашауай</w:t>
      </w:r>
      <w:proofErr w:type="spellEnd"/>
      <w:r>
        <w:rPr>
          <w:color w:val="363636"/>
          <w:sz w:val="18"/>
          <w:szCs w:val="18"/>
        </w:rPr>
        <w:t>, который, проверяя силу и мощь своего коня, пробил дыру в скале. Перед человеком, который подходит к теснине открывается узкий каньон с 300-метровыми скалистыми стенами, словно распиленными потоком горной реки. </w:t>
      </w:r>
      <w:r>
        <w:rPr>
          <w:b/>
          <w:bCs/>
          <w:color w:val="363636"/>
          <w:sz w:val="18"/>
          <w:szCs w:val="18"/>
        </w:rPr>
        <w:t>Посещение знаменитого Чегемского водопада, высота которого 40 м.</w:t>
      </w:r>
      <w:r>
        <w:rPr>
          <w:color w:val="363636"/>
          <w:sz w:val="18"/>
          <w:szCs w:val="18"/>
        </w:rPr>
        <w:t> Чегемские водопады - или балкарцы их еще называют Су-</w:t>
      </w:r>
      <w:proofErr w:type="spellStart"/>
      <w:r>
        <w:rPr>
          <w:color w:val="363636"/>
          <w:sz w:val="18"/>
          <w:szCs w:val="18"/>
        </w:rPr>
        <w:t>Аузу</w:t>
      </w:r>
      <w:proofErr w:type="spellEnd"/>
      <w:r>
        <w:rPr>
          <w:color w:val="363636"/>
          <w:sz w:val="18"/>
          <w:szCs w:val="18"/>
        </w:rPr>
        <w:t>, что в переводе означает «вода из горла» находятся в каньоне с отвесными скалами. Удивительно сказочно выглядят водопады в зимнее время. По стене ущелья свисают вниз громадные сосульки, и в то же время ледовые колонны поднимаются вверх, закрывая собой всю скалу. Все это, наслаиваясь и переплетаясь, создает необычную картину. Неповторимое завораживающее зрелище. В любую погоду, в любое время года Чегемские водопады полны очарования: летом – это стена, даже в самую жаркую погоду, занавешенная множеством струек прозрачной холодной чистой воды, возглавляемых более высоким и полноводным водопадом, а зимой – это царство льда! Зимой все, даже самые маленькие струйки, постепенно намерзая, становятся необъятными ледяными сталактитами!  </w:t>
      </w:r>
      <w:r>
        <w:rPr>
          <w:b/>
          <w:bCs/>
          <w:color w:val="363636"/>
          <w:sz w:val="18"/>
          <w:szCs w:val="18"/>
        </w:rPr>
        <w:t>Выезд в Краснодар.</w:t>
      </w:r>
    </w:p>
    <w:p w:rsidR="009C424B" w:rsidRDefault="009C424B" w:rsidP="009C424B">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9C424B" w:rsidRDefault="009C424B" w:rsidP="009C424B">
      <w:pPr>
        <w:pStyle w:val="af"/>
        <w:shd w:val="clear" w:color="auto" w:fill="FFFFFF"/>
        <w:spacing w:before="150" w:after="150"/>
        <w:jc w:val="both"/>
        <w:rPr>
          <w:color w:val="363636"/>
          <w:sz w:val="18"/>
          <w:szCs w:val="18"/>
        </w:rPr>
      </w:pPr>
      <w:r>
        <w:rPr>
          <w:b/>
          <w:bCs/>
          <w:color w:val="363636"/>
          <w:sz w:val="18"/>
          <w:szCs w:val="18"/>
          <w:u w:val="single"/>
        </w:rPr>
        <w:t>SPA–отель «СИНДИКА»</w:t>
      </w:r>
      <w:r>
        <w:rPr>
          <w:color w:val="363636"/>
          <w:sz w:val="18"/>
          <w:szCs w:val="18"/>
        </w:rPr>
        <w:t> - расположен в парковой зоне курорта Долинск города Нальчика. Чистейший воздух, великолепные виды, открывающиеся из окон Вашего номера, прогулки по терренкурам знаменитого парка заметно улучшают самочувствие, придают бодрости и создают прекрасное настроение. </w:t>
      </w:r>
      <w:r>
        <w:rPr>
          <w:b/>
          <w:bCs/>
          <w:color w:val="363636"/>
          <w:sz w:val="18"/>
          <w:szCs w:val="18"/>
          <w:u w:val="single"/>
        </w:rPr>
        <w:t>Инфраструктура:</w:t>
      </w:r>
      <w:r>
        <w:rPr>
          <w:color w:val="363636"/>
          <w:sz w:val="18"/>
          <w:szCs w:val="18"/>
        </w:rPr>
        <w:t> СПА – центр, плавательный бассейн, бильярд, теннис, бар, ресторан.</w:t>
      </w:r>
      <w:r>
        <w:rPr>
          <w:b/>
          <w:bCs/>
          <w:color w:val="363636"/>
          <w:sz w:val="18"/>
          <w:szCs w:val="18"/>
        </w:rPr>
        <w:t> </w:t>
      </w:r>
      <w:r>
        <w:rPr>
          <w:b/>
          <w:bCs/>
          <w:color w:val="363636"/>
          <w:sz w:val="18"/>
          <w:szCs w:val="18"/>
          <w:u w:val="single"/>
        </w:rPr>
        <w:t>Размещение:</w:t>
      </w:r>
      <w:r>
        <w:rPr>
          <w:b/>
          <w:bCs/>
          <w:color w:val="363636"/>
          <w:sz w:val="18"/>
          <w:szCs w:val="18"/>
        </w:rPr>
        <w:t> «Стандарт»</w:t>
      </w:r>
      <w:r>
        <w:rPr>
          <w:color w:val="363636"/>
          <w:sz w:val="18"/>
          <w:szCs w:val="18"/>
        </w:rPr>
        <w:t xml:space="preserve"> – хорошие, простые 1-но, 2-х местные номера с раздельными кроватями, со всеми удобствами. </w:t>
      </w:r>
      <w:proofErr w:type="gramStart"/>
      <w:r>
        <w:rPr>
          <w:color w:val="363636"/>
          <w:sz w:val="18"/>
          <w:szCs w:val="18"/>
        </w:rPr>
        <w:t>В номере - душ, с/у, фен, туалетные принадлежности (мыло, шампунь, гель для душа), ТВ, холодильник, стандартный набор мебели, балкон.</w:t>
      </w:r>
      <w:proofErr w:type="gramEnd"/>
      <w:r>
        <w:rPr>
          <w:color w:val="363636"/>
          <w:sz w:val="18"/>
          <w:szCs w:val="18"/>
        </w:rPr>
        <w:t xml:space="preserve">  Доп. место в номере – «</w:t>
      </w:r>
      <w:proofErr w:type="spellStart"/>
      <w:r>
        <w:rPr>
          <w:color w:val="363636"/>
          <w:sz w:val="18"/>
          <w:szCs w:val="18"/>
        </w:rPr>
        <w:t>еврораскладушка</w:t>
      </w:r>
      <w:proofErr w:type="spellEnd"/>
      <w:r>
        <w:rPr>
          <w:color w:val="363636"/>
          <w:sz w:val="18"/>
          <w:szCs w:val="18"/>
        </w:rPr>
        <w:t>».  «</w:t>
      </w:r>
      <w:r>
        <w:rPr>
          <w:b/>
          <w:bCs/>
          <w:color w:val="363636"/>
          <w:sz w:val="18"/>
          <w:szCs w:val="18"/>
        </w:rPr>
        <w:t>Стандарт» 1-ой категории </w:t>
      </w:r>
      <w:r>
        <w:rPr>
          <w:color w:val="363636"/>
          <w:sz w:val="18"/>
          <w:szCs w:val="18"/>
        </w:rPr>
        <w:t xml:space="preserve">– 2-х местные «евро» номера. </w:t>
      </w:r>
      <w:proofErr w:type="gramStart"/>
      <w:r>
        <w:rPr>
          <w:color w:val="363636"/>
          <w:sz w:val="18"/>
          <w:szCs w:val="18"/>
        </w:rPr>
        <w:t>В номере: двуспальная кровать, прихожая, набор хорошей мебели, ТВ, холодильник, сейф.</w:t>
      </w:r>
      <w:proofErr w:type="gramEnd"/>
      <w:r>
        <w:rPr>
          <w:color w:val="363636"/>
          <w:sz w:val="18"/>
          <w:szCs w:val="18"/>
        </w:rPr>
        <w:t xml:space="preserve"> </w:t>
      </w:r>
      <w:proofErr w:type="gramStart"/>
      <w:r>
        <w:rPr>
          <w:color w:val="363636"/>
          <w:sz w:val="18"/>
          <w:szCs w:val="18"/>
        </w:rPr>
        <w:t>Санузел: душевая кабина, раковина, унитаз, фен, туалетные принадлежности (мыло, шампунь, гель для душа, тапочки, халат).</w:t>
      </w:r>
      <w:proofErr w:type="gramEnd"/>
      <w:r>
        <w:rPr>
          <w:color w:val="363636"/>
          <w:sz w:val="18"/>
          <w:szCs w:val="18"/>
        </w:rPr>
        <w:t xml:space="preserve"> Беспроводной </w:t>
      </w:r>
      <w:proofErr w:type="gramStart"/>
      <w:r>
        <w:rPr>
          <w:color w:val="363636"/>
          <w:sz w:val="18"/>
          <w:szCs w:val="18"/>
        </w:rPr>
        <w:t>бесплатный</w:t>
      </w:r>
      <w:proofErr w:type="gramEnd"/>
      <w:r>
        <w:rPr>
          <w:color w:val="363636"/>
          <w:sz w:val="18"/>
          <w:szCs w:val="18"/>
        </w:rPr>
        <w:t xml:space="preserve"> WI-FI  действует на всей территории отеля.</w:t>
      </w:r>
      <w:r>
        <w:rPr>
          <w:b/>
          <w:bCs/>
          <w:color w:val="363636"/>
          <w:sz w:val="18"/>
          <w:szCs w:val="18"/>
        </w:rPr>
        <w:t>  Завтраки в отеле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787"/>
        <w:gridCol w:w="1578"/>
        <w:gridCol w:w="1674"/>
        <w:gridCol w:w="1605"/>
      </w:tblGrid>
      <w:tr w:rsidR="009C424B" w:rsidTr="009C424B">
        <w:trPr>
          <w:trHeight w:val="555"/>
          <w:tblCellSpacing w:w="15" w:type="dxa"/>
        </w:trPr>
        <w:tc>
          <w:tcPr>
            <w:tcW w:w="57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rsidP="009C424B">
            <w:pPr>
              <w:jc w:val="center"/>
              <w:rPr>
                <w:rFonts w:ascii="Arial" w:hAnsi="Arial" w:cs="Arial"/>
                <w:color w:val="363636"/>
                <w:sz w:val="18"/>
                <w:szCs w:val="18"/>
              </w:rPr>
            </w:pPr>
            <w:r>
              <w:rPr>
                <w:rStyle w:val="a4"/>
                <w:rFonts w:ascii="Arial" w:hAnsi="Arial" w:cs="Arial"/>
                <w:color w:val="363636"/>
              </w:rPr>
              <w:t>Размещение</w:t>
            </w:r>
          </w:p>
        </w:tc>
        <w:tc>
          <w:tcPr>
            <w:tcW w:w="15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rsidP="009C424B">
            <w:pPr>
              <w:jc w:val="center"/>
              <w:rPr>
                <w:rFonts w:ascii="Arial" w:hAnsi="Arial" w:cs="Arial"/>
                <w:color w:val="363636"/>
                <w:sz w:val="18"/>
                <w:szCs w:val="18"/>
              </w:rPr>
            </w:pPr>
            <w:r>
              <w:rPr>
                <w:rStyle w:val="a4"/>
                <w:rFonts w:ascii="Arial" w:hAnsi="Arial" w:cs="Arial"/>
                <w:color w:val="363636"/>
              </w:rPr>
              <w:t>Стандарт</w:t>
            </w:r>
          </w:p>
        </w:tc>
        <w:tc>
          <w:tcPr>
            <w:tcW w:w="16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rsidP="009C424B">
            <w:pPr>
              <w:jc w:val="center"/>
              <w:rPr>
                <w:rFonts w:ascii="Arial" w:hAnsi="Arial" w:cs="Arial"/>
                <w:color w:val="363636"/>
                <w:sz w:val="18"/>
                <w:szCs w:val="18"/>
              </w:rPr>
            </w:pPr>
            <w:r>
              <w:rPr>
                <w:rStyle w:val="a4"/>
                <w:rFonts w:ascii="Arial" w:hAnsi="Arial" w:cs="Arial"/>
                <w:color w:val="363636"/>
              </w:rPr>
              <w:t>Стандарт</w:t>
            </w:r>
          </w:p>
          <w:p w:rsidR="009C424B" w:rsidRDefault="009C424B" w:rsidP="009C424B">
            <w:pPr>
              <w:jc w:val="center"/>
              <w:rPr>
                <w:rFonts w:ascii="Arial" w:hAnsi="Arial" w:cs="Arial"/>
                <w:color w:val="363636"/>
                <w:sz w:val="18"/>
                <w:szCs w:val="18"/>
              </w:rPr>
            </w:pPr>
            <w:r>
              <w:rPr>
                <w:rStyle w:val="a4"/>
                <w:rFonts w:ascii="Arial" w:hAnsi="Arial" w:cs="Arial"/>
                <w:color w:val="363636"/>
              </w:rPr>
              <w:t>1 категории</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rsidP="009C424B">
            <w:pPr>
              <w:jc w:val="center"/>
              <w:rPr>
                <w:rFonts w:ascii="Arial" w:hAnsi="Arial" w:cs="Arial"/>
                <w:color w:val="363636"/>
                <w:sz w:val="18"/>
                <w:szCs w:val="18"/>
              </w:rPr>
            </w:pPr>
            <w:r>
              <w:rPr>
                <w:rStyle w:val="a4"/>
                <w:rFonts w:ascii="Arial" w:hAnsi="Arial" w:cs="Arial"/>
                <w:color w:val="363636"/>
              </w:rPr>
              <w:t>Стандарт</w:t>
            </w:r>
          </w:p>
          <w:p w:rsidR="009C424B" w:rsidRDefault="009C424B" w:rsidP="009C424B">
            <w:pPr>
              <w:jc w:val="center"/>
              <w:rPr>
                <w:rFonts w:ascii="Arial" w:hAnsi="Arial" w:cs="Arial"/>
                <w:color w:val="363636"/>
                <w:sz w:val="18"/>
                <w:szCs w:val="18"/>
              </w:rPr>
            </w:pPr>
            <w:r>
              <w:rPr>
                <w:rStyle w:val="a4"/>
                <w:rFonts w:ascii="Arial" w:hAnsi="Arial" w:cs="Arial"/>
                <w:color w:val="363636"/>
              </w:rPr>
              <w:t>1-но местный</w:t>
            </w:r>
          </w:p>
        </w:tc>
      </w:tr>
      <w:tr w:rsidR="009C424B" w:rsidTr="009C424B">
        <w:trPr>
          <w:trHeight w:val="315"/>
          <w:tblCellSpacing w:w="15" w:type="dxa"/>
        </w:trPr>
        <w:tc>
          <w:tcPr>
            <w:tcW w:w="57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Style w:val="a4"/>
                <w:rFonts w:ascii="Arial" w:hAnsi="Arial" w:cs="Arial"/>
                <w:color w:val="363636"/>
              </w:rPr>
              <w:t>SPA-отель "СИНДИКА"</w:t>
            </w:r>
          </w:p>
        </w:tc>
        <w:tc>
          <w:tcPr>
            <w:tcW w:w="15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Style w:val="a4"/>
                <w:rFonts w:ascii="Arial" w:hAnsi="Arial" w:cs="Arial"/>
                <w:color w:val="363636"/>
                <w:sz w:val="22"/>
                <w:szCs w:val="22"/>
              </w:rPr>
              <w:t>10 500</w:t>
            </w:r>
          </w:p>
        </w:tc>
        <w:tc>
          <w:tcPr>
            <w:tcW w:w="16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Style w:val="a4"/>
                <w:rFonts w:ascii="Arial" w:hAnsi="Arial" w:cs="Arial"/>
                <w:color w:val="363636"/>
                <w:sz w:val="22"/>
                <w:szCs w:val="22"/>
              </w:rPr>
              <w:t>11 700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Style w:val="a4"/>
                <w:rFonts w:ascii="Arial" w:hAnsi="Arial" w:cs="Arial"/>
                <w:color w:val="363636"/>
                <w:sz w:val="22"/>
                <w:szCs w:val="22"/>
              </w:rPr>
              <w:t>14 000</w:t>
            </w:r>
          </w:p>
        </w:tc>
      </w:tr>
      <w:tr w:rsidR="009C424B" w:rsidTr="009C424B">
        <w:trPr>
          <w:trHeight w:val="315"/>
          <w:tblCellSpacing w:w="15" w:type="dxa"/>
        </w:trPr>
        <w:tc>
          <w:tcPr>
            <w:tcW w:w="57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Style w:val="a4"/>
                <w:rFonts w:ascii="Arial" w:hAnsi="Arial" w:cs="Arial"/>
                <w:color w:val="363636"/>
              </w:rPr>
              <w:t>Доп. место в номере </w:t>
            </w:r>
          </w:p>
        </w:tc>
        <w:tc>
          <w:tcPr>
            <w:tcW w:w="15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Style w:val="a4"/>
                <w:rFonts w:ascii="Arial" w:hAnsi="Arial" w:cs="Arial"/>
                <w:color w:val="363636"/>
                <w:sz w:val="22"/>
                <w:szCs w:val="22"/>
              </w:rPr>
              <w:t>10 000</w:t>
            </w:r>
          </w:p>
        </w:tc>
        <w:tc>
          <w:tcPr>
            <w:tcW w:w="16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Style w:val="a4"/>
                <w:rFonts w:ascii="Arial" w:hAnsi="Arial" w:cs="Arial"/>
                <w:color w:val="363636"/>
                <w:sz w:val="22"/>
                <w:szCs w:val="22"/>
              </w:rPr>
              <w:t>-</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jc w:val="center"/>
              <w:rPr>
                <w:rFonts w:ascii="Arial" w:hAnsi="Arial" w:cs="Arial"/>
                <w:color w:val="363636"/>
                <w:sz w:val="18"/>
                <w:szCs w:val="18"/>
              </w:rPr>
            </w:pPr>
            <w:r>
              <w:rPr>
                <w:rFonts w:ascii="Arial" w:hAnsi="Arial" w:cs="Arial"/>
                <w:b/>
                <w:bCs/>
                <w:color w:val="363636"/>
                <w:sz w:val="23"/>
                <w:szCs w:val="23"/>
              </w:rPr>
              <w:t>-</w:t>
            </w:r>
          </w:p>
        </w:tc>
      </w:tr>
      <w:tr w:rsidR="009C424B" w:rsidTr="009C424B">
        <w:trPr>
          <w:trHeight w:val="660"/>
          <w:tblCellSpacing w:w="15" w:type="dxa"/>
        </w:trPr>
        <w:tc>
          <w:tcPr>
            <w:tcW w:w="10572" w:type="dxa"/>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9C424B" w:rsidRDefault="009C424B">
            <w:pPr>
              <w:pStyle w:val="af"/>
              <w:spacing w:before="0" w:after="0"/>
              <w:jc w:val="center"/>
              <w:rPr>
                <w:color w:val="363636"/>
                <w:sz w:val="18"/>
                <w:szCs w:val="18"/>
              </w:rPr>
            </w:pPr>
            <w:r>
              <w:rPr>
                <w:b/>
                <w:bCs/>
                <w:sz w:val="18"/>
                <w:szCs w:val="18"/>
              </w:rPr>
              <w:t>Детям до 12 лет на основное место предоставляется скидка – 5 %</w:t>
            </w:r>
            <w:r>
              <w:rPr>
                <w:color w:val="363636"/>
                <w:sz w:val="18"/>
                <w:szCs w:val="18"/>
              </w:rPr>
              <w:t> </w:t>
            </w:r>
            <w:r>
              <w:rPr>
                <w:rStyle w:val="a4"/>
                <w:color w:val="363636"/>
              </w:rPr>
              <w:t>от стоимости основного места</w:t>
            </w:r>
          </w:p>
        </w:tc>
      </w:tr>
    </w:tbl>
    <w:p w:rsidR="009C424B" w:rsidRDefault="009C424B" w:rsidP="009C424B">
      <w:pPr>
        <w:pStyle w:val="af"/>
        <w:shd w:val="clear" w:color="auto" w:fill="FFFFFF"/>
        <w:spacing w:before="150" w:after="150"/>
        <w:jc w:val="center"/>
        <w:rPr>
          <w:color w:val="363636"/>
          <w:sz w:val="18"/>
          <w:szCs w:val="18"/>
        </w:rPr>
      </w:pPr>
      <w:r>
        <w:rPr>
          <w:b/>
          <w:bCs/>
          <w:color w:val="FF0000"/>
          <w:sz w:val="18"/>
          <w:szCs w:val="18"/>
        </w:rPr>
        <w:t>Новогодний банкет с развлекательной программой оплачивается по желанию при покупке тура. Стоимость уточняется</w:t>
      </w:r>
    </w:p>
    <w:p w:rsidR="009C424B" w:rsidRDefault="009C424B" w:rsidP="009C424B">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9C424B" w:rsidRDefault="009C424B" w:rsidP="009C424B">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экскурсионное обслуживание, экскурсия на микроавтобусе в Верхнюю Балкарию, страховка НС.</w:t>
      </w:r>
    </w:p>
    <w:p w:rsidR="009C424B" w:rsidRDefault="009C424B" w:rsidP="009C424B">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9C424B" w:rsidRDefault="009C424B" w:rsidP="009C424B">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Канатная дорога на </w:t>
      </w:r>
      <w:proofErr w:type="spellStart"/>
      <w:r>
        <w:rPr>
          <w:rFonts w:ascii="Arial" w:hAnsi="Arial" w:cs="Arial"/>
          <w:color w:val="000000"/>
          <w:sz w:val="18"/>
          <w:szCs w:val="18"/>
        </w:rPr>
        <w:t>Азау</w:t>
      </w:r>
      <w:proofErr w:type="spellEnd"/>
      <w:r>
        <w:rPr>
          <w:rFonts w:ascii="Arial" w:hAnsi="Arial" w:cs="Arial"/>
          <w:color w:val="000000"/>
          <w:sz w:val="18"/>
          <w:szCs w:val="18"/>
        </w:rPr>
        <w:t xml:space="preserve"> – 1100 руб./чел. (до 3-й очереди)</w:t>
      </w:r>
    </w:p>
    <w:p w:rsidR="009C424B" w:rsidRDefault="009C424B" w:rsidP="009C424B">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Термальный источник – 100 руб./чел.</w:t>
      </w:r>
    </w:p>
    <w:p w:rsidR="009C424B" w:rsidRDefault="009C424B" w:rsidP="009C424B">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Экологический сбор на Поляне Нарзанов – 50 руб./чел.</w:t>
      </w:r>
    </w:p>
    <w:p w:rsidR="009C424B" w:rsidRDefault="009C424B" w:rsidP="009C424B">
      <w:pPr>
        <w:pStyle w:val="af"/>
        <w:shd w:val="clear" w:color="auto" w:fill="FFFFFF"/>
        <w:spacing w:before="150" w:after="150"/>
        <w:jc w:val="both"/>
        <w:rPr>
          <w:color w:val="363636"/>
          <w:sz w:val="18"/>
          <w:szCs w:val="18"/>
        </w:rPr>
      </w:pPr>
      <w:r>
        <w:rPr>
          <w:rStyle w:val="a4"/>
          <w:color w:val="FF0000"/>
        </w:rPr>
        <w:t>Внимание! Стоимость входных билетов на Новогодние и Рождественские праздники может изменяться, учитывайте это при планировании бюджета на поездку!</w:t>
      </w:r>
    </w:p>
    <w:p w:rsidR="009C424B" w:rsidRDefault="009C424B" w:rsidP="009C424B">
      <w:pPr>
        <w:pStyle w:val="af"/>
        <w:shd w:val="clear" w:color="auto" w:fill="FFFFFF"/>
        <w:spacing w:before="150" w:after="150"/>
        <w:jc w:val="both"/>
        <w:rPr>
          <w:color w:val="363636"/>
          <w:sz w:val="18"/>
          <w:szCs w:val="18"/>
        </w:rPr>
      </w:pPr>
      <w:r>
        <w:rPr>
          <w:color w:val="363636"/>
          <w:sz w:val="18"/>
          <w:szCs w:val="18"/>
        </w:rPr>
        <w:t> </w:t>
      </w:r>
    </w:p>
    <w:p w:rsidR="00FE38FC" w:rsidRPr="009C424B" w:rsidRDefault="00FE38FC" w:rsidP="009C424B"/>
    <w:sectPr w:rsidR="00FE38FC" w:rsidRPr="009C424B"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6B" w:rsidRDefault="00694F6B">
      <w:r>
        <w:separator/>
      </w:r>
    </w:p>
  </w:endnote>
  <w:endnote w:type="continuationSeparator" w:id="0">
    <w:p w:rsidR="00694F6B" w:rsidRDefault="006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6B" w:rsidRDefault="00694F6B">
      <w:r>
        <w:separator/>
      </w:r>
    </w:p>
  </w:footnote>
  <w:footnote w:type="continuationSeparator" w:id="0">
    <w:p w:rsidR="00694F6B" w:rsidRDefault="0069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694F6B">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694F6B">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16828"/>
    <w:multiLevelType w:val="multilevel"/>
    <w:tmpl w:val="124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C3D0D"/>
    <w:multiLevelType w:val="multilevel"/>
    <w:tmpl w:val="98E6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3456F5"/>
    <w:multiLevelType w:val="multilevel"/>
    <w:tmpl w:val="87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641E9"/>
    <w:multiLevelType w:val="multilevel"/>
    <w:tmpl w:val="800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2"/>
  </w:num>
  <w:num w:numId="4">
    <w:abstractNumId w:val="11"/>
  </w:num>
  <w:num w:numId="5">
    <w:abstractNumId w:val="17"/>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3"/>
  </w:num>
  <w:num w:numId="19">
    <w:abstractNumId w:val="2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37D58"/>
    <w:rsid w:val="000461E3"/>
    <w:rsid w:val="00127453"/>
    <w:rsid w:val="00214079"/>
    <w:rsid w:val="00275150"/>
    <w:rsid w:val="002A39BD"/>
    <w:rsid w:val="00330A29"/>
    <w:rsid w:val="003D74A5"/>
    <w:rsid w:val="00421AA9"/>
    <w:rsid w:val="00536207"/>
    <w:rsid w:val="00694F6B"/>
    <w:rsid w:val="006D3FF2"/>
    <w:rsid w:val="00733304"/>
    <w:rsid w:val="007367FB"/>
    <w:rsid w:val="007F4960"/>
    <w:rsid w:val="0083518B"/>
    <w:rsid w:val="008A368F"/>
    <w:rsid w:val="00921779"/>
    <w:rsid w:val="00927899"/>
    <w:rsid w:val="009A3220"/>
    <w:rsid w:val="009C424B"/>
    <w:rsid w:val="009C5215"/>
    <w:rsid w:val="009D2757"/>
    <w:rsid w:val="009F3BD3"/>
    <w:rsid w:val="009F638D"/>
    <w:rsid w:val="00A17BBC"/>
    <w:rsid w:val="00A66F24"/>
    <w:rsid w:val="00AC3AED"/>
    <w:rsid w:val="00AD3A01"/>
    <w:rsid w:val="00B176B3"/>
    <w:rsid w:val="00B658C7"/>
    <w:rsid w:val="00C46623"/>
    <w:rsid w:val="00D508FC"/>
    <w:rsid w:val="00DA2693"/>
    <w:rsid w:val="00DF5387"/>
    <w:rsid w:val="00E3122E"/>
    <w:rsid w:val="00E604D1"/>
    <w:rsid w:val="00E73F62"/>
    <w:rsid w:val="00E80B74"/>
    <w:rsid w:val="00ED52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319776097">
      <w:bodyDiv w:val="1"/>
      <w:marLeft w:val="0"/>
      <w:marRight w:val="0"/>
      <w:marTop w:val="0"/>
      <w:marBottom w:val="0"/>
      <w:divBdr>
        <w:top w:val="none" w:sz="0" w:space="0" w:color="auto"/>
        <w:left w:val="none" w:sz="0" w:space="0" w:color="auto"/>
        <w:bottom w:val="none" w:sz="0" w:space="0" w:color="auto"/>
        <w:right w:val="none" w:sz="0" w:space="0" w:color="auto"/>
      </w:divBdr>
    </w:div>
    <w:div w:id="414285220">
      <w:bodyDiv w:val="1"/>
      <w:marLeft w:val="0"/>
      <w:marRight w:val="0"/>
      <w:marTop w:val="0"/>
      <w:marBottom w:val="0"/>
      <w:divBdr>
        <w:top w:val="none" w:sz="0" w:space="0" w:color="auto"/>
        <w:left w:val="none" w:sz="0" w:space="0" w:color="auto"/>
        <w:bottom w:val="none" w:sz="0" w:space="0" w:color="auto"/>
        <w:right w:val="none" w:sz="0" w:space="0" w:color="auto"/>
      </w:divBdr>
    </w:div>
    <w:div w:id="660498799">
      <w:bodyDiv w:val="1"/>
      <w:marLeft w:val="0"/>
      <w:marRight w:val="0"/>
      <w:marTop w:val="0"/>
      <w:marBottom w:val="0"/>
      <w:divBdr>
        <w:top w:val="none" w:sz="0" w:space="0" w:color="auto"/>
        <w:left w:val="none" w:sz="0" w:space="0" w:color="auto"/>
        <w:bottom w:val="none" w:sz="0" w:space="0" w:color="auto"/>
        <w:right w:val="none" w:sz="0" w:space="0" w:color="auto"/>
      </w:divBdr>
      <w:divsChild>
        <w:div w:id="2032296260">
          <w:marLeft w:val="0"/>
          <w:marRight w:val="0"/>
          <w:marTop w:val="0"/>
          <w:marBottom w:val="0"/>
          <w:divBdr>
            <w:top w:val="none" w:sz="0" w:space="0" w:color="auto"/>
            <w:left w:val="none" w:sz="0" w:space="0" w:color="auto"/>
            <w:bottom w:val="none" w:sz="0" w:space="0" w:color="auto"/>
            <w:right w:val="none" w:sz="0" w:space="0" w:color="auto"/>
          </w:divBdr>
          <w:divsChild>
            <w:div w:id="2125466955">
              <w:marLeft w:val="0"/>
              <w:marRight w:val="0"/>
              <w:marTop w:val="0"/>
              <w:marBottom w:val="0"/>
              <w:divBdr>
                <w:top w:val="none" w:sz="0" w:space="0" w:color="auto"/>
                <w:left w:val="none" w:sz="0" w:space="0" w:color="auto"/>
                <w:bottom w:val="none" w:sz="0" w:space="0" w:color="auto"/>
                <w:right w:val="none" w:sz="0" w:space="0" w:color="auto"/>
              </w:divBdr>
            </w:div>
          </w:divsChild>
        </w:div>
        <w:div w:id="508252096">
          <w:marLeft w:val="0"/>
          <w:marRight w:val="0"/>
          <w:marTop w:val="0"/>
          <w:marBottom w:val="0"/>
          <w:divBdr>
            <w:top w:val="none" w:sz="0" w:space="0" w:color="auto"/>
            <w:left w:val="none" w:sz="0" w:space="0" w:color="auto"/>
            <w:bottom w:val="none" w:sz="0" w:space="0" w:color="auto"/>
            <w:right w:val="none" w:sz="0" w:space="0" w:color="auto"/>
          </w:divBdr>
        </w:div>
        <w:div w:id="293220556">
          <w:marLeft w:val="0"/>
          <w:marRight w:val="0"/>
          <w:marTop w:val="0"/>
          <w:marBottom w:val="0"/>
          <w:divBdr>
            <w:top w:val="none" w:sz="0" w:space="0" w:color="auto"/>
            <w:left w:val="none" w:sz="0" w:space="0" w:color="auto"/>
            <w:bottom w:val="none" w:sz="0" w:space="0" w:color="auto"/>
            <w:right w:val="none" w:sz="0" w:space="0" w:color="auto"/>
          </w:divBdr>
        </w:div>
        <w:div w:id="567226887">
          <w:marLeft w:val="0"/>
          <w:marRight w:val="0"/>
          <w:marTop w:val="0"/>
          <w:marBottom w:val="0"/>
          <w:divBdr>
            <w:top w:val="none" w:sz="0" w:space="0" w:color="auto"/>
            <w:left w:val="none" w:sz="0" w:space="0" w:color="auto"/>
            <w:bottom w:val="none" w:sz="0" w:space="0" w:color="auto"/>
            <w:right w:val="none" w:sz="0" w:space="0" w:color="auto"/>
          </w:divBdr>
        </w:div>
        <w:div w:id="1043022914">
          <w:marLeft w:val="0"/>
          <w:marRight w:val="0"/>
          <w:marTop w:val="0"/>
          <w:marBottom w:val="0"/>
          <w:divBdr>
            <w:top w:val="none" w:sz="0" w:space="0" w:color="auto"/>
            <w:left w:val="none" w:sz="0" w:space="0" w:color="auto"/>
            <w:bottom w:val="none" w:sz="0" w:space="0" w:color="auto"/>
            <w:right w:val="none" w:sz="0" w:space="0" w:color="auto"/>
          </w:divBdr>
        </w:div>
        <w:div w:id="1146430465">
          <w:marLeft w:val="0"/>
          <w:marRight w:val="0"/>
          <w:marTop w:val="0"/>
          <w:marBottom w:val="0"/>
          <w:divBdr>
            <w:top w:val="none" w:sz="0" w:space="0" w:color="auto"/>
            <w:left w:val="none" w:sz="0" w:space="0" w:color="auto"/>
            <w:bottom w:val="none" w:sz="0" w:space="0" w:color="auto"/>
            <w:right w:val="none" w:sz="0" w:space="0" w:color="auto"/>
          </w:divBdr>
          <w:divsChild>
            <w:div w:id="1021273508">
              <w:marLeft w:val="0"/>
              <w:marRight w:val="0"/>
              <w:marTop w:val="0"/>
              <w:marBottom w:val="0"/>
              <w:divBdr>
                <w:top w:val="none" w:sz="0" w:space="0" w:color="auto"/>
                <w:left w:val="none" w:sz="0" w:space="0" w:color="auto"/>
                <w:bottom w:val="none" w:sz="0" w:space="0" w:color="auto"/>
                <w:right w:val="none" w:sz="0" w:space="0" w:color="auto"/>
              </w:divBdr>
            </w:div>
            <w:div w:id="19092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534">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6000">
      <w:bodyDiv w:val="1"/>
      <w:marLeft w:val="0"/>
      <w:marRight w:val="0"/>
      <w:marTop w:val="0"/>
      <w:marBottom w:val="0"/>
      <w:divBdr>
        <w:top w:val="none" w:sz="0" w:space="0" w:color="auto"/>
        <w:left w:val="none" w:sz="0" w:space="0" w:color="auto"/>
        <w:bottom w:val="none" w:sz="0" w:space="0" w:color="auto"/>
        <w:right w:val="none" w:sz="0" w:space="0" w:color="auto"/>
      </w:divBdr>
      <w:divsChild>
        <w:div w:id="598294903">
          <w:marLeft w:val="0"/>
          <w:marRight w:val="0"/>
          <w:marTop w:val="0"/>
          <w:marBottom w:val="0"/>
          <w:divBdr>
            <w:top w:val="none" w:sz="0" w:space="0" w:color="auto"/>
            <w:left w:val="none" w:sz="0" w:space="0" w:color="auto"/>
            <w:bottom w:val="none" w:sz="0" w:space="0" w:color="auto"/>
            <w:right w:val="none" w:sz="0" w:space="0" w:color="auto"/>
          </w:divBdr>
          <w:divsChild>
            <w:div w:id="918831196">
              <w:marLeft w:val="0"/>
              <w:marRight w:val="0"/>
              <w:marTop w:val="0"/>
              <w:marBottom w:val="0"/>
              <w:divBdr>
                <w:top w:val="none" w:sz="0" w:space="0" w:color="auto"/>
                <w:left w:val="none" w:sz="0" w:space="0" w:color="auto"/>
                <w:bottom w:val="none" w:sz="0" w:space="0" w:color="auto"/>
                <w:right w:val="none" w:sz="0" w:space="0" w:color="auto"/>
              </w:divBdr>
            </w:div>
          </w:divsChild>
        </w:div>
        <w:div w:id="453988842">
          <w:marLeft w:val="0"/>
          <w:marRight w:val="0"/>
          <w:marTop w:val="0"/>
          <w:marBottom w:val="0"/>
          <w:divBdr>
            <w:top w:val="none" w:sz="0" w:space="0" w:color="auto"/>
            <w:left w:val="none" w:sz="0" w:space="0" w:color="auto"/>
            <w:bottom w:val="none" w:sz="0" w:space="0" w:color="auto"/>
            <w:right w:val="none" w:sz="0" w:space="0" w:color="auto"/>
          </w:divBdr>
        </w:div>
        <w:div w:id="394089575">
          <w:marLeft w:val="0"/>
          <w:marRight w:val="0"/>
          <w:marTop w:val="0"/>
          <w:marBottom w:val="0"/>
          <w:divBdr>
            <w:top w:val="none" w:sz="0" w:space="0" w:color="auto"/>
            <w:left w:val="none" w:sz="0" w:space="0" w:color="auto"/>
            <w:bottom w:val="none" w:sz="0" w:space="0" w:color="auto"/>
            <w:right w:val="none" w:sz="0" w:space="0" w:color="auto"/>
          </w:divBdr>
        </w:div>
        <w:div w:id="494303904">
          <w:marLeft w:val="0"/>
          <w:marRight w:val="0"/>
          <w:marTop w:val="0"/>
          <w:marBottom w:val="0"/>
          <w:divBdr>
            <w:top w:val="none" w:sz="0" w:space="0" w:color="auto"/>
            <w:left w:val="none" w:sz="0" w:space="0" w:color="auto"/>
            <w:bottom w:val="none" w:sz="0" w:space="0" w:color="auto"/>
            <w:right w:val="none" w:sz="0" w:space="0" w:color="auto"/>
          </w:divBdr>
        </w:div>
        <w:div w:id="38092880">
          <w:marLeft w:val="0"/>
          <w:marRight w:val="0"/>
          <w:marTop w:val="0"/>
          <w:marBottom w:val="0"/>
          <w:divBdr>
            <w:top w:val="none" w:sz="0" w:space="0" w:color="auto"/>
            <w:left w:val="none" w:sz="0" w:space="0" w:color="auto"/>
            <w:bottom w:val="none" w:sz="0" w:space="0" w:color="auto"/>
            <w:right w:val="none" w:sz="0" w:space="0" w:color="auto"/>
          </w:divBdr>
        </w:div>
        <w:div w:id="1607617255">
          <w:marLeft w:val="0"/>
          <w:marRight w:val="0"/>
          <w:marTop w:val="0"/>
          <w:marBottom w:val="0"/>
          <w:divBdr>
            <w:top w:val="none" w:sz="0" w:space="0" w:color="auto"/>
            <w:left w:val="none" w:sz="0" w:space="0" w:color="auto"/>
            <w:bottom w:val="none" w:sz="0" w:space="0" w:color="auto"/>
            <w:right w:val="none" w:sz="0" w:space="0" w:color="auto"/>
          </w:divBdr>
        </w:div>
        <w:div w:id="500194736">
          <w:marLeft w:val="0"/>
          <w:marRight w:val="0"/>
          <w:marTop w:val="0"/>
          <w:marBottom w:val="0"/>
          <w:divBdr>
            <w:top w:val="none" w:sz="0" w:space="0" w:color="auto"/>
            <w:left w:val="none" w:sz="0" w:space="0" w:color="auto"/>
            <w:bottom w:val="none" w:sz="0" w:space="0" w:color="auto"/>
            <w:right w:val="none" w:sz="0" w:space="0" w:color="auto"/>
          </w:divBdr>
        </w:div>
        <w:div w:id="1433470369">
          <w:marLeft w:val="0"/>
          <w:marRight w:val="0"/>
          <w:marTop w:val="0"/>
          <w:marBottom w:val="0"/>
          <w:divBdr>
            <w:top w:val="none" w:sz="0" w:space="0" w:color="auto"/>
            <w:left w:val="none" w:sz="0" w:space="0" w:color="auto"/>
            <w:bottom w:val="none" w:sz="0" w:space="0" w:color="auto"/>
            <w:right w:val="none" w:sz="0" w:space="0" w:color="auto"/>
          </w:divBdr>
        </w:div>
        <w:div w:id="1986010902">
          <w:marLeft w:val="0"/>
          <w:marRight w:val="0"/>
          <w:marTop w:val="0"/>
          <w:marBottom w:val="0"/>
          <w:divBdr>
            <w:top w:val="none" w:sz="0" w:space="0" w:color="auto"/>
            <w:left w:val="none" w:sz="0" w:space="0" w:color="auto"/>
            <w:bottom w:val="none" w:sz="0" w:space="0" w:color="auto"/>
            <w:right w:val="none" w:sz="0" w:space="0" w:color="auto"/>
          </w:divBdr>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322">
      <w:bodyDiv w:val="1"/>
      <w:marLeft w:val="0"/>
      <w:marRight w:val="0"/>
      <w:marTop w:val="0"/>
      <w:marBottom w:val="0"/>
      <w:divBdr>
        <w:top w:val="none" w:sz="0" w:space="0" w:color="auto"/>
        <w:left w:val="none" w:sz="0" w:space="0" w:color="auto"/>
        <w:bottom w:val="none" w:sz="0" w:space="0" w:color="auto"/>
        <w:right w:val="none" w:sz="0" w:space="0" w:color="auto"/>
      </w:divBdr>
      <w:divsChild>
        <w:div w:id="611327179">
          <w:marLeft w:val="0"/>
          <w:marRight w:val="0"/>
          <w:marTop w:val="0"/>
          <w:marBottom w:val="0"/>
          <w:divBdr>
            <w:top w:val="none" w:sz="0" w:space="0" w:color="auto"/>
            <w:left w:val="none" w:sz="0" w:space="0" w:color="auto"/>
            <w:bottom w:val="none" w:sz="0" w:space="0" w:color="auto"/>
            <w:right w:val="none" w:sz="0" w:space="0" w:color="auto"/>
          </w:divBdr>
          <w:divsChild>
            <w:div w:id="583533542">
              <w:marLeft w:val="0"/>
              <w:marRight w:val="0"/>
              <w:marTop w:val="0"/>
              <w:marBottom w:val="0"/>
              <w:divBdr>
                <w:top w:val="none" w:sz="0" w:space="0" w:color="auto"/>
                <w:left w:val="none" w:sz="0" w:space="0" w:color="auto"/>
                <w:bottom w:val="none" w:sz="0" w:space="0" w:color="auto"/>
                <w:right w:val="none" w:sz="0" w:space="0" w:color="auto"/>
              </w:divBdr>
              <w:divsChild>
                <w:div w:id="804783822">
                  <w:marLeft w:val="0"/>
                  <w:marRight w:val="0"/>
                  <w:marTop w:val="0"/>
                  <w:marBottom w:val="0"/>
                  <w:divBdr>
                    <w:top w:val="none" w:sz="0" w:space="0" w:color="auto"/>
                    <w:left w:val="none" w:sz="0" w:space="0" w:color="auto"/>
                    <w:bottom w:val="none" w:sz="0" w:space="0" w:color="auto"/>
                    <w:right w:val="none" w:sz="0" w:space="0" w:color="auto"/>
                  </w:divBdr>
                  <w:divsChild>
                    <w:div w:id="1916469479">
                      <w:marLeft w:val="0"/>
                      <w:marRight w:val="0"/>
                      <w:marTop w:val="0"/>
                      <w:marBottom w:val="0"/>
                      <w:divBdr>
                        <w:top w:val="none" w:sz="0" w:space="0" w:color="auto"/>
                        <w:left w:val="none" w:sz="0" w:space="0" w:color="auto"/>
                        <w:bottom w:val="none" w:sz="0" w:space="0" w:color="auto"/>
                        <w:right w:val="none" w:sz="0" w:space="0" w:color="auto"/>
                      </w:divBdr>
                      <w:divsChild>
                        <w:div w:id="1523395637">
                          <w:marLeft w:val="0"/>
                          <w:marRight w:val="0"/>
                          <w:marTop w:val="0"/>
                          <w:marBottom w:val="0"/>
                          <w:divBdr>
                            <w:top w:val="none" w:sz="0" w:space="0" w:color="auto"/>
                            <w:left w:val="none" w:sz="0" w:space="0" w:color="auto"/>
                            <w:bottom w:val="none" w:sz="0" w:space="0" w:color="auto"/>
                            <w:right w:val="none" w:sz="0" w:space="0" w:color="auto"/>
                          </w:divBdr>
                          <w:divsChild>
                            <w:div w:id="4630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964">
                      <w:marLeft w:val="0"/>
                      <w:marRight w:val="0"/>
                      <w:marTop w:val="0"/>
                      <w:marBottom w:val="0"/>
                      <w:divBdr>
                        <w:top w:val="none" w:sz="0" w:space="0" w:color="auto"/>
                        <w:left w:val="none" w:sz="0" w:space="0" w:color="auto"/>
                        <w:bottom w:val="none" w:sz="0" w:space="0" w:color="auto"/>
                        <w:right w:val="none" w:sz="0" w:space="0" w:color="auto"/>
                      </w:divBdr>
                    </w:div>
                    <w:div w:id="1753813606">
                      <w:marLeft w:val="0"/>
                      <w:marRight w:val="0"/>
                      <w:marTop w:val="0"/>
                      <w:marBottom w:val="0"/>
                      <w:divBdr>
                        <w:top w:val="none" w:sz="0" w:space="0" w:color="auto"/>
                        <w:left w:val="none" w:sz="0" w:space="0" w:color="auto"/>
                        <w:bottom w:val="none" w:sz="0" w:space="0" w:color="auto"/>
                        <w:right w:val="none" w:sz="0" w:space="0" w:color="auto"/>
                      </w:divBdr>
                    </w:div>
                    <w:div w:id="1933514597">
                      <w:marLeft w:val="0"/>
                      <w:marRight w:val="0"/>
                      <w:marTop w:val="0"/>
                      <w:marBottom w:val="0"/>
                      <w:divBdr>
                        <w:top w:val="none" w:sz="0" w:space="0" w:color="auto"/>
                        <w:left w:val="none" w:sz="0" w:space="0" w:color="auto"/>
                        <w:bottom w:val="none" w:sz="0" w:space="0" w:color="auto"/>
                        <w:right w:val="none" w:sz="0" w:space="0" w:color="auto"/>
                      </w:divBdr>
                    </w:div>
                    <w:div w:id="172571100">
                      <w:marLeft w:val="0"/>
                      <w:marRight w:val="0"/>
                      <w:marTop w:val="0"/>
                      <w:marBottom w:val="0"/>
                      <w:divBdr>
                        <w:top w:val="none" w:sz="0" w:space="0" w:color="auto"/>
                        <w:left w:val="none" w:sz="0" w:space="0" w:color="auto"/>
                        <w:bottom w:val="none" w:sz="0" w:space="0" w:color="auto"/>
                        <w:right w:val="none" w:sz="0" w:space="0" w:color="auto"/>
                      </w:divBdr>
                    </w:div>
                    <w:div w:id="13481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2104">
      <w:bodyDiv w:val="1"/>
      <w:marLeft w:val="0"/>
      <w:marRight w:val="0"/>
      <w:marTop w:val="0"/>
      <w:marBottom w:val="0"/>
      <w:divBdr>
        <w:top w:val="none" w:sz="0" w:space="0" w:color="auto"/>
        <w:left w:val="none" w:sz="0" w:space="0" w:color="auto"/>
        <w:bottom w:val="none" w:sz="0" w:space="0" w:color="auto"/>
        <w:right w:val="none" w:sz="0" w:space="0" w:color="auto"/>
      </w:divBdr>
      <w:divsChild>
        <w:div w:id="1088885343">
          <w:marLeft w:val="0"/>
          <w:marRight w:val="0"/>
          <w:marTop w:val="0"/>
          <w:marBottom w:val="0"/>
          <w:divBdr>
            <w:top w:val="none" w:sz="0" w:space="0" w:color="auto"/>
            <w:left w:val="none" w:sz="0" w:space="0" w:color="auto"/>
            <w:bottom w:val="none" w:sz="0" w:space="0" w:color="auto"/>
            <w:right w:val="none" w:sz="0" w:space="0" w:color="auto"/>
          </w:divBdr>
          <w:divsChild>
            <w:div w:id="119080512">
              <w:marLeft w:val="0"/>
              <w:marRight w:val="0"/>
              <w:marTop w:val="0"/>
              <w:marBottom w:val="0"/>
              <w:divBdr>
                <w:top w:val="none" w:sz="0" w:space="0" w:color="auto"/>
                <w:left w:val="none" w:sz="0" w:space="0" w:color="auto"/>
                <w:bottom w:val="none" w:sz="0" w:space="0" w:color="auto"/>
                <w:right w:val="none" w:sz="0" w:space="0" w:color="auto"/>
              </w:divBdr>
            </w:div>
          </w:divsChild>
        </w:div>
        <w:div w:id="1488980030">
          <w:marLeft w:val="0"/>
          <w:marRight w:val="0"/>
          <w:marTop w:val="0"/>
          <w:marBottom w:val="0"/>
          <w:divBdr>
            <w:top w:val="none" w:sz="0" w:space="0" w:color="auto"/>
            <w:left w:val="none" w:sz="0" w:space="0" w:color="auto"/>
            <w:bottom w:val="none" w:sz="0" w:space="0" w:color="auto"/>
            <w:right w:val="none" w:sz="0" w:space="0" w:color="auto"/>
          </w:divBdr>
        </w:div>
        <w:div w:id="1188133572">
          <w:marLeft w:val="0"/>
          <w:marRight w:val="0"/>
          <w:marTop w:val="0"/>
          <w:marBottom w:val="0"/>
          <w:divBdr>
            <w:top w:val="none" w:sz="0" w:space="0" w:color="auto"/>
            <w:left w:val="none" w:sz="0" w:space="0" w:color="auto"/>
            <w:bottom w:val="none" w:sz="0" w:space="0" w:color="auto"/>
            <w:right w:val="none" w:sz="0" w:space="0" w:color="auto"/>
          </w:divBdr>
        </w:div>
        <w:div w:id="1539590186">
          <w:marLeft w:val="0"/>
          <w:marRight w:val="0"/>
          <w:marTop w:val="0"/>
          <w:marBottom w:val="0"/>
          <w:divBdr>
            <w:top w:val="none" w:sz="0" w:space="0" w:color="auto"/>
            <w:left w:val="none" w:sz="0" w:space="0" w:color="auto"/>
            <w:bottom w:val="none" w:sz="0" w:space="0" w:color="auto"/>
            <w:right w:val="none" w:sz="0" w:space="0" w:color="auto"/>
          </w:divBdr>
        </w:div>
        <w:div w:id="147014621">
          <w:marLeft w:val="0"/>
          <w:marRight w:val="0"/>
          <w:marTop w:val="0"/>
          <w:marBottom w:val="0"/>
          <w:divBdr>
            <w:top w:val="none" w:sz="0" w:space="0" w:color="auto"/>
            <w:left w:val="none" w:sz="0" w:space="0" w:color="auto"/>
            <w:bottom w:val="none" w:sz="0" w:space="0" w:color="auto"/>
            <w:right w:val="none" w:sz="0" w:space="0" w:color="auto"/>
          </w:divBdr>
        </w:div>
        <w:div w:id="462309559">
          <w:marLeft w:val="0"/>
          <w:marRight w:val="0"/>
          <w:marTop w:val="0"/>
          <w:marBottom w:val="0"/>
          <w:divBdr>
            <w:top w:val="none" w:sz="0" w:space="0" w:color="auto"/>
            <w:left w:val="none" w:sz="0" w:space="0" w:color="auto"/>
            <w:bottom w:val="none" w:sz="0" w:space="0" w:color="auto"/>
            <w:right w:val="none" w:sz="0" w:space="0" w:color="auto"/>
          </w:divBdr>
        </w:div>
        <w:div w:id="1049065769">
          <w:marLeft w:val="0"/>
          <w:marRight w:val="0"/>
          <w:marTop w:val="0"/>
          <w:marBottom w:val="0"/>
          <w:divBdr>
            <w:top w:val="none" w:sz="0" w:space="0" w:color="auto"/>
            <w:left w:val="none" w:sz="0" w:space="0" w:color="auto"/>
            <w:bottom w:val="none" w:sz="0" w:space="0" w:color="auto"/>
            <w:right w:val="none" w:sz="0" w:space="0" w:color="auto"/>
          </w:divBdr>
        </w:div>
        <w:div w:id="1425028258">
          <w:marLeft w:val="0"/>
          <w:marRight w:val="0"/>
          <w:marTop w:val="0"/>
          <w:marBottom w:val="0"/>
          <w:divBdr>
            <w:top w:val="none" w:sz="0" w:space="0" w:color="auto"/>
            <w:left w:val="none" w:sz="0" w:space="0" w:color="auto"/>
            <w:bottom w:val="none" w:sz="0" w:space="0" w:color="auto"/>
            <w:right w:val="none" w:sz="0" w:space="0" w:color="auto"/>
          </w:divBdr>
        </w:div>
        <w:div w:id="9917876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126/Panarama_kavkazskih_gor.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126/Baksan_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126/Goluboe_ozero_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2020-10-19T10:33:00Z</cp:lastPrinted>
  <dcterms:created xsi:type="dcterms:W3CDTF">2020-10-20T10:48:00Z</dcterms:created>
  <dcterms:modified xsi:type="dcterms:W3CDTF">2020-10-20T10:48:00Z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